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178F" w14:textId="7C8B8A33" w:rsidR="005E6E95" w:rsidRDefault="005E6E95" w:rsidP="00A54CD0">
      <w:pPr>
        <w:pStyle w:val="Heading1"/>
        <w:jc w:val="left"/>
        <w:rPr>
          <w:rFonts w:asciiTheme="minorHAnsi" w:hAnsiTheme="minorHAnsi"/>
        </w:rPr>
      </w:pPr>
    </w:p>
    <w:p w14:paraId="5BA889D6" w14:textId="5C61A2CA" w:rsidR="00453ACC" w:rsidRPr="00453ACC" w:rsidRDefault="00123FA4" w:rsidP="00453ACC">
      <w:pPr>
        <w:pStyle w:val="Heading1"/>
        <w:rPr>
          <w:rFonts w:asciiTheme="minorHAnsi" w:hAnsiTheme="minorHAnsi" w:cstheme="minorHAnsi"/>
          <w:b w:val="0"/>
          <w:bCs w:val="0"/>
          <w:sz w:val="28"/>
          <w:szCs w:val="28"/>
        </w:rPr>
      </w:pPr>
      <w:r w:rsidRPr="00453ACC">
        <w:rPr>
          <w:rFonts w:asciiTheme="minorHAnsi" w:hAnsiTheme="minorHAnsi" w:cstheme="minorHAnsi"/>
          <w:sz w:val="28"/>
          <w:szCs w:val="28"/>
        </w:rPr>
        <w:t>Job Description</w:t>
      </w:r>
    </w:p>
    <w:p w14:paraId="3D4F5CFE" w14:textId="1041D02D" w:rsidR="00D745E5" w:rsidRPr="00D745E5" w:rsidRDefault="00D745E5" w:rsidP="00D745E5">
      <w:pPr>
        <w:jc w:val="center"/>
        <w:rPr>
          <w:rFonts w:asciiTheme="minorHAnsi" w:hAnsiTheme="minorHAnsi" w:cstheme="minorHAnsi"/>
          <w:b/>
          <w:bC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93"/>
      </w:tblGrid>
      <w:tr w:rsidR="00977855" w:rsidRPr="00123FA4" w14:paraId="524DFA2B" w14:textId="77777777" w:rsidTr="00977855">
        <w:trPr>
          <w:trHeight w:val="491"/>
        </w:trPr>
        <w:tc>
          <w:tcPr>
            <w:tcW w:w="2547" w:type="dxa"/>
            <w:tcBorders>
              <w:bottom w:val="single" w:sz="4" w:space="0" w:color="auto"/>
            </w:tcBorders>
            <w:vAlign w:val="center"/>
            <w:hideMark/>
          </w:tcPr>
          <w:p w14:paraId="4289C1E2" w14:textId="77777777" w:rsidR="00977855" w:rsidRPr="00123FA4" w:rsidRDefault="00977855" w:rsidP="00977855">
            <w:pPr>
              <w:pStyle w:val="Heading2"/>
              <w:rPr>
                <w:rFonts w:asciiTheme="minorHAnsi" w:hAnsiTheme="minorHAnsi" w:cs="Arial"/>
              </w:rPr>
            </w:pPr>
            <w:r w:rsidRPr="00123FA4">
              <w:rPr>
                <w:rFonts w:asciiTheme="minorHAnsi" w:hAnsiTheme="minorHAnsi" w:cs="Arial"/>
              </w:rPr>
              <w:t>Job Title</w:t>
            </w:r>
          </w:p>
        </w:tc>
        <w:tc>
          <w:tcPr>
            <w:tcW w:w="7093" w:type="dxa"/>
            <w:vAlign w:val="center"/>
          </w:tcPr>
          <w:p w14:paraId="5D8855BC" w14:textId="72A3D725" w:rsidR="00977855" w:rsidRPr="00977855" w:rsidRDefault="00977855" w:rsidP="00977855">
            <w:pPr>
              <w:rPr>
                <w:rFonts w:ascii="Calibri" w:hAnsi="Calibri" w:cs="Calibri"/>
                <w:sz w:val="22"/>
                <w:szCs w:val="22"/>
              </w:rPr>
            </w:pPr>
            <w:r w:rsidRPr="00977855">
              <w:rPr>
                <w:rFonts w:ascii="Calibri" w:hAnsi="Calibri" w:cs="Calibri"/>
                <w:sz w:val="22"/>
                <w:szCs w:val="22"/>
              </w:rPr>
              <w:t xml:space="preserve"> </w:t>
            </w:r>
            <w:r w:rsidR="00372CE7">
              <w:rPr>
                <w:rFonts w:ascii="Calibri" w:hAnsi="Calibri" w:cs="Calibri"/>
                <w:sz w:val="22"/>
                <w:szCs w:val="22"/>
              </w:rPr>
              <w:t>Trainee</w:t>
            </w:r>
            <w:r w:rsidRPr="00977855">
              <w:rPr>
                <w:rFonts w:ascii="Calibri" w:hAnsi="Calibri" w:cs="Calibri"/>
                <w:sz w:val="22"/>
                <w:szCs w:val="22"/>
              </w:rPr>
              <w:t xml:space="preserve"> Finance Assistant</w:t>
            </w:r>
          </w:p>
        </w:tc>
      </w:tr>
      <w:tr w:rsidR="00977855" w:rsidRPr="00123FA4" w14:paraId="39D6AAC9" w14:textId="77777777" w:rsidTr="00977855">
        <w:trPr>
          <w:trHeight w:val="491"/>
        </w:trPr>
        <w:tc>
          <w:tcPr>
            <w:tcW w:w="2547" w:type="dxa"/>
            <w:vAlign w:val="center"/>
            <w:hideMark/>
          </w:tcPr>
          <w:p w14:paraId="14831A8A" w14:textId="77777777" w:rsidR="00977855" w:rsidRPr="00123FA4" w:rsidRDefault="00977855" w:rsidP="00977855">
            <w:pPr>
              <w:rPr>
                <w:rFonts w:asciiTheme="minorHAnsi" w:hAnsiTheme="minorHAnsi" w:cs="Arial"/>
                <w:b/>
                <w:bCs/>
              </w:rPr>
            </w:pPr>
            <w:r w:rsidRPr="00123FA4">
              <w:rPr>
                <w:rFonts w:asciiTheme="minorHAnsi" w:hAnsiTheme="minorHAnsi" w:cs="Arial"/>
                <w:b/>
                <w:bCs/>
              </w:rPr>
              <w:t>Line Manager</w:t>
            </w:r>
          </w:p>
        </w:tc>
        <w:tc>
          <w:tcPr>
            <w:tcW w:w="7093" w:type="dxa"/>
            <w:vAlign w:val="center"/>
          </w:tcPr>
          <w:p w14:paraId="049DEE96" w14:textId="3EF348A7" w:rsidR="00977855" w:rsidRPr="00977855" w:rsidRDefault="00977855" w:rsidP="00977855">
            <w:pPr>
              <w:rPr>
                <w:rFonts w:asciiTheme="minorHAnsi" w:hAnsiTheme="minorHAnsi" w:cs="Arial"/>
              </w:rPr>
            </w:pPr>
            <w:r w:rsidRPr="00977855">
              <w:rPr>
                <w:rFonts w:ascii="Calibri" w:hAnsi="Calibri" w:cs="Calibri"/>
                <w:sz w:val="22"/>
                <w:szCs w:val="22"/>
              </w:rPr>
              <w:t xml:space="preserve"> Finance Director</w:t>
            </w:r>
          </w:p>
        </w:tc>
      </w:tr>
      <w:tr w:rsidR="00977855" w:rsidRPr="00123FA4" w14:paraId="717170E0" w14:textId="77777777" w:rsidTr="00977855">
        <w:trPr>
          <w:trHeight w:val="491"/>
        </w:trPr>
        <w:tc>
          <w:tcPr>
            <w:tcW w:w="2547" w:type="dxa"/>
            <w:vAlign w:val="center"/>
            <w:hideMark/>
          </w:tcPr>
          <w:p w14:paraId="661DE890" w14:textId="77777777" w:rsidR="00977855" w:rsidRPr="00123FA4" w:rsidRDefault="00977855" w:rsidP="00977855">
            <w:pPr>
              <w:rPr>
                <w:rFonts w:asciiTheme="minorHAnsi" w:hAnsiTheme="minorHAnsi" w:cs="Arial"/>
                <w:b/>
                <w:bCs/>
              </w:rPr>
            </w:pPr>
            <w:r w:rsidRPr="00123FA4">
              <w:rPr>
                <w:rFonts w:asciiTheme="minorHAnsi" w:hAnsiTheme="minorHAnsi" w:cs="Arial"/>
                <w:b/>
                <w:bCs/>
              </w:rPr>
              <w:t>Contracted Hours</w:t>
            </w:r>
          </w:p>
        </w:tc>
        <w:tc>
          <w:tcPr>
            <w:tcW w:w="7093" w:type="dxa"/>
            <w:vAlign w:val="center"/>
          </w:tcPr>
          <w:p w14:paraId="246FD600" w14:textId="163710C1" w:rsidR="00977855" w:rsidRPr="00977855" w:rsidRDefault="00977855" w:rsidP="00977855">
            <w:pPr>
              <w:rPr>
                <w:rFonts w:asciiTheme="minorHAnsi" w:hAnsiTheme="minorHAnsi" w:cs="Arial"/>
              </w:rPr>
            </w:pPr>
            <w:r w:rsidRPr="00977855">
              <w:rPr>
                <w:rFonts w:ascii="Calibri" w:hAnsi="Calibri" w:cs="Calibri"/>
                <w:sz w:val="22"/>
                <w:szCs w:val="22"/>
              </w:rPr>
              <w:t xml:space="preserve"> 30 hours + 1 Day Study Leave</w:t>
            </w:r>
          </w:p>
        </w:tc>
      </w:tr>
      <w:tr w:rsidR="00977855" w:rsidRPr="00123FA4" w14:paraId="533D011A" w14:textId="77777777" w:rsidTr="00977855">
        <w:trPr>
          <w:trHeight w:val="491"/>
        </w:trPr>
        <w:tc>
          <w:tcPr>
            <w:tcW w:w="2547" w:type="dxa"/>
            <w:vAlign w:val="center"/>
            <w:hideMark/>
          </w:tcPr>
          <w:p w14:paraId="28042807" w14:textId="77777777" w:rsidR="00977855" w:rsidRPr="00123FA4" w:rsidRDefault="00977855" w:rsidP="00977855">
            <w:pPr>
              <w:rPr>
                <w:rFonts w:asciiTheme="minorHAnsi" w:hAnsiTheme="minorHAnsi" w:cs="Arial"/>
                <w:b/>
                <w:bCs/>
              </w:rPr>
            </w:pPr>
            <w:r w:rsidRPr="00123FA4">
              <w:rPr>
                <w:rFonts w:asciiTheme="minorHAnsi" w:hAnsiTheme="minorHAnsi" w:cs="Arial"/>
                <w:b/>
                <w:bCs/>
              </w:rPr>
              <w:t xml:space="preserve">Primary Location </w:t>
            </w:r>
          </w:p>
        </w:tc>
        <w:tc>
          <w:tcPr>
            <w:tcW w:w="7093" w:type="dxa"/>
            <w:vAlign w:val="center"/>
          </w:tcPr>
          <w:p w14:paraId="428068B0" w14:textId="07FE14D5" w:rsidR="00977855" w:rsidRPr="00977855" w:rsidRDefault="00977855" w:rsidP="00977855">
            <w:pPr>
              <w:rPr>
                <w:rFonts w:asciiTheme="minorHAnsi" w:hAnsiTheme="minorHAnsi" w:cs="Arial"/>
              </w:rPr>
            </w:pPr>
            <w:r w:rsidRPr="00791DBC">
              <w:rPr>
                <w:rFonts w:ascii="Calibri" w:hAnsi="Calibri" w:cs="Calibri"/>
                <w:b/>
                <w:bCs/>
                <w:sz w:val="22"/>
                <w:szCs w:val="22"/>
              </w:rPr>
              <w:t xml:space="preserve"> </w:t>
            </w:r>
            <w:r w:rsidRPr="00977855">
              <w:rPr>
                <w:rFonts w:ascii="Calibri" w:hAnsi="Calibri" w:cs="Calibri"/>
                <w:sz w:val="22"/>
                <w:szCs w:val="22"/>
              </w:rPr>
              <w:t>Nightingale House Hospice, Wrexham</w:t>
            </w:r>
          </w:p>
        </w:tc>
      </w:tr>
      <w:tr w:rsidR="00977855" w:rsidRPr="00123FA4" w14:paraId="56764ABA" w14:textId="77777777" w:rsidTr="00977855">
        <w:trPr>
          <w:trHeight w:val="1283"/>
        </w:trPr>
        <w:tc>
          <w:tcPr>
            <w:tcW w:w="9640" w:type="dxa"/>
            <w:gridSpan w:val="2"/>
          </w:tcPr>
          <w:p w14:paraId="6ACE6413" w14:textId="74C438BA" w:rsidR="00977855" w:rsidRDefault="00977855" w:rsidP="00977855">
            <w:pPr>
              <w:spacing w:before="120" w:after="120"/>
              <w:jc w:val="both"/>
              <w:rPr>
                <w:rFonts w:asciiTheme="minorHAnsi" w:hAnsiTheme="minorHAnsi" w:cs="Arial"/>
                <w:b/>
                <w:bCs/>
              </w:rPr>
            </w:pPr>
            <w:r w:rsidRPr="00123FA4">
              <w:rPr>
                <w:rFonts w:asciiTheme="minorHAnsi" w:hAnsiTheme="minorHAnsi" w:cs="Arial"/>
                <w:b/>
                <w:bCs/>
              </w:rPr>
              <w:t>Job Purpose</w:t>
            </w:r>
          </w:p>
          <w:p w14:paraId="319C5BB0" w14:textId="5D1A8F3D" w:rsidR="00977855" w:rsidRPr="00977855" w:rsidRDefault="00977855" w:rsidP="00977855">
            <w:pPr>
              <w:spacing w:before="120" w:after="120"/>
              <w:rPr>
                <w:rFonts w:ascii="Calibri" w:hAnsi="Calibri" w:cs="Calibri"/>
                <w:sz w:val="22"/>
                <w:szCs w:val="22"/>
              </w:rPr>
            </w:pPr>
            <w:r w:rsidRPr="00977855">
              <w:rPr>
                <w:rFonts w:ascii="Calibri" w:hAnsi="Calibri" w:cs="Calibri"/>
                <w:sz w:val="22"/>
                <w:szCs w:val="22"/>
              </w:rPr>
              <w:t xml:space="preserve">To provide accounts and general administration support to the Finance Director through the processing of day-to-day financial operations of both the Hospice and commercial companies. </w:t>
            </w:r>
          </w:p>
        </w:tc>
      </w:tr>
    </w:tbl>
    <w:p w14:paraId="4A8F9214" w14:textId="77777777" w:rsidR="00A54CD0" w:rsidRDefault="00A54CD0" w:rsidP="00123FA4">
      <w:pPr>
        <w:pStyle w:val="BodyText"/>
        <w:rPr>
          <w:rFonts w:asciiTheme="minorHAnsi" w:hAnsiTheme="minorHAnsi" w:cs="Arial"/>
          <w:b w:val="0"/>
          <w:sz w:val="22"/>
          <w:u w:val="single"/>
        </w:rPr>
      </w:pPr>
    </w:p>
    <w:p w14:paraId="23BA8FF8" w14:textId="77777777" w:rsidR="00123FA4" w:rsidRPr="00123FA4" w:rsidRDefault="00123FA4" w:rsidP="000A45E2">
      <w:pPr>
        <w:pStyle w:val="BodyText"/>
        <w:ind w:left="-142" w:hanging="142"/>
        <w:rPr>
          <w:rFonts w:asciiTheme="minorHAnsi" w:hAnsiTheme="minorHAnsi" w:cs="Arial"/>
          <w:u w:val="single"/>
        </w:rPr>
      </w:pPr>
      <w:r w:rsidRPr="00123FA4">
        <w:rPr>
          <w:rFonts w:asciiTheme="minorHAnsi" w:hAnsiTheme="minorHAnsi" w:cs="Arial"/>
          <w:u w:val="single"/>
        </w:rPr>
        <w:t>Key Responsibilities</w:t>
      </w:r>
    </w:p>
    <w:p w14:paraId="4731E699" w14:textId="77777777" w:rsidR="00123FA4" w:rsidRPr="00123FA4" w:rsidRDefault="00123FA4" w:rsidP="000A45E2">
      <w:pPr>
        <w:pStyle w:val="BodyText"/>
        <w:ind w:left="-142" w:hanging="142"/>
        <w:rPr>
          <w:rFonts w:asciiTheme="minorHAnsi" w:hAnsiTheme="minorHAnsi" w:cs="Arial"/>
          <w:u w:val="single"/>
        </w:rPr>
      </w:pPr>
    </w:p>
    <w:p w14:paraId="3FF661BA" w14:textId="77777777" w:rsidR="00977855" w:rsidRPr="007143D2" w:rsidRDefault="00977855" w:rsidP="00977855">
      <w:pPr>
        <w:pStyle w:val="BodyText"/>
        <w:numPr>
          <w:ilvl w:val="0"/>
          <w:numId w:val="16"/>
        </w:numPr>
        <w:spacing w:line="360" w:lineRule="auto"/>
        <w:ind w:left="426" w:hanging="710"/>
        <w:rPr>
          <w:rFonts w:ascii="Calibri" w:hAnsi="Calibri" w:cs="Calibri"/>
          <w:b w:val="0"/>
          <w:sz w:val="22"/>
          <w:szCs w:val="22"/>
          <w:u w:val="single"/>
        </w:rPr>
      </w:pPr>
      <w:r>
        <w:rPr>
          <w:rFonts w:ascii="Calibri" w:hAnsi="Calibri" w:cs="Calibri"/>
          <w:b w:val="0"/>
          <w:sz w:val="22"/>
          <w:szCs w:val="22"/>
        </w:rPr>
        <w:t>General Administration Duties such as franking, filing and post.</w:t>
      </w:r>
    </w:p>
    <w:p w14:paraId="6A1000D2" w14:textId="77777777" w:rsidR="00977855" w:rsidRPr="00791DBC"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sidRPr="00791DBC">
        <w:rPr>
          <w:rFonts w:ascii="Calibri" w:hAnsi="Calibri" w:cs="Calibri"/>
          <w:bCs/>
          <w:sz w:val="22"/>
          <w:szCs w:val="22"/>
        </w:rPr>
        <w:t>Purchase Ledger –</w:t>
      </w:r>
    </w:p>
    <w:p w14:paraId="02FC79D8"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Code and input purchase invoices by type and department.</w:t>
      </w:r>
    </w:p>
    <w:p w14:paraId="2ADB091E"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Prepare and make payments in accordance with supplier terms &amp; conditions.</w:t>
      </w:r>
    </w:p>
    <w:p w14:paraId="2FF99FD7"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 xml:space="preserve">Reconcile ledger to balance sheet. </w:t>
      </w:r>
    </w:p>
    <w:p w14:paraId="1675C0B7"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 xml:space="preserve">Reconcile incoming supplier statements, </w:t>
      </w:r>
    </w:p>
    <w:p w14:paraId="3E6EFC81"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 xml:space="preserve">Recording payments on Sage </w:t>
      </w:r>
    </w:p>
    <w:p w14:paraId="42D9BA67"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 xml:space="preserve">Sending out remittances – investigating and escalating as necessary. </w:t>
      </w:r>
    </w:p>
    <w:p w14:paraId="35D0DD95"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 xml:space="preserve">Checking payments are signed in accordance with the individual’s authorisation limits. </w:t>
      </w:r>
    </w:p>
    <w:p w14:paraId="28D160A4" w14:textId="77777777" w:rsidR="00977855"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Confirming purchase orders are completed correctly and providing training/guidance were necessary.</w:t>
      </w:r>
    </w:p>
    <w:p w14:paraId="0375404F" w14:textId="77777777" w:rsidR="00977855"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Pr>
          <w:rFonts w:ascii="Calibri" w:hAnsi="Calibri" w:cs="Calibri"/>
          <w:bCs/>
          <w:sz w:val="22"/>
          <w:szCs w:val="22"/>
        </w:rPr>
        <w:t>Keep Supplier information up to date on Sage.</w:t>
      </w:r>
    </w:p>
    <w:p w14:paraId="1EC8F206" w14:textId="77777777" w:rsidR="00977855"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sidRPr="004674DA">
        <w:rPr>
          <w:rFonts w:ascii="Calibri" w:hAnsi="Calibri" w:cs="Calibri"/>
          <w:bCs/>
          <w:sz w:val="22"/>
          <w:szCs w:val="22"/>
        </w:rPr>
        <w:t xml:space="preserve">Reconcile the credit card statements ready for management account preparation, follow procedures for management sign off and checking credit cards transactions are genuine hospice expenditure. </w:t>
      </w:r>
    </w:p>
    <w:p w14:paraId="1DF98335" w14:textId="77777777" w:rsidR="00977855"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Pr>
          <w:rFonts w:ascii="Calibri" w:hAnsi="Calibri" w:cs="Calibri"/>
          <w:bCs/>
          <w:sz w:val="22"/>
          <w:szCs w:val="22"/>
        </w:rPr>
        <w:t>Supporting the Finance team with information for other departments when required</w:t>
      </w:r>
    </w:p>
    <w:p w14:paraId="082B567C" w14:textId="77777777" w:rsidR="00977855" w:rsidRPr="00450471"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Pr>
          <w:rFonts w:ascii="Calibri" w:hAnsi="Calibri" w:cs="Calibri"/>
          <w:bCs/>
          <w:sz w:val="22"/>
          <w:szCs w:val="22"/>
        </w:rPr>
        <w:t>Assist with Bank Reconciliation preparation.</w:t>
      </w:r>
    </w:p>
    <w:p w14:paraId="01A17871" w14:textId="77777777" w:rsidR="00977855"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Pr>
          <w:rFonts w:ascii="Calibri" w:hAnsi="Calibri" w:cs="Calibri"/>
          <w:bCs/>
          <w:sz w:val="22"/>
          <w:szCs w:val="22"/>
        </w:rPr>
        <w:t>Assist with Gift Aid preparation.</w:t>
      </w:r>
    </w:p>
    <w:p w14:paraId="2A962CAB" w14:textId="77777777" w:rsidR="00977855" w:rsidRPr="004674DA"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Pr>
          <w:rFonts w:ascii="Calibri" w:hAnsi="Calibri" w:cs="Calibri"/>
          <w:bCs/>
          <w:sz w:val="22"/>
          <w:szCs w:val="22"/>
        </w:rPr>
        <w:t>Assist with Audit preparation and queries.</w:t>
      </w:r>
    </w:p>
    <w:p w14:paraId="72E85D12" w14:textId="443D408B" w:rsidR="00123FA4" w:rsidRPr="00977855" w:rsidRDefault="00123FA4" w:rsidP="00977855">
      <w:pPr>
        <w:spacing w:before="120" w:after="120"/>
        <w:ind w:left="360" w:hanging="644"/>
        <w:jc w:val="both"/>
        <w:rPr>
          <w:rFonts w:asciiTheme="minorHAnsi" w:hAnsiTheme="minorHAnsi" w:cs="Arial"/>
          <w:b/>
        </w:rPr>
      </w:pPr>
      <w:r w:rsidRPr="00CC755B">
        <w:rPr>
          <w:rFonts w:asciiTheme="minorHAnsi" w:hAnsiTheme="minorHAnsi" w:cs="Arial"/>
          <w:b/>
          <w:bCs/>
        </w:rPr>
        <w:t>General Requirements</w:t>
      </w:r>
    </w:p>
    <w:p w14:paraId="574777D8" w14:textId="2B9896A9" w:rsidR="00123FA4" w:rsidRPr="00CC755B" w:rsidRDefault="00123FA4" w:rsidP="00977855">
      <w:pPr>
        <w:pStyle w:val="BodyText"/>
        <w:spacing w:before="120" w:after="120"/>
        <w:ind w:left="-284"/>
        <w:jc w:val="both"/>
        <w:rPr>
          <w:rFonts w:asciiTheme="minorHAnsi" w:hAnsiTheme="minorHAnsi" w:cs="Arial"/>
          <w:b w:val="0"/>
          <w:bCs w:val="0"/>
        </w:rPr>
      </w:pPr>
      <w:r w:rsidRPr="00CC755B">
        <w:rPr>
          <w:rFonts w:asciiTheme="minorHAnsi" w:hAnsiTheme="minorHAnsi" w:cs="Arial"/>
          <w:b w:val="0"/>
          <w:bCs w:val="0"/>
        </w:rPr>
        <w:t xml:space="preserve">This post is subject to the </w:t>
      </w:r>
      <w:r w:rsidR="009F107E">
        <w:rPr>
          <w:rFonts w:asciiTheme="minorHAnsi" w:hAnsiTheme="minorHAnsi" w:cs="Arial"/>
          <w:b w:val="0"/>
          <w:bCs w:val="0"/>
        </w:rPr>
        <w:t xml:space="preserve">Nightingale House Hospice’s </w:t>
      </w:r>
      <w:r w:rsidRPr="00CC755B">
        <w:rPr>
          <w:rFonts w:asciiTheme="minorHAnsi" w:hAnsiTheme="minorHAnsi" w:cs="Arial"/>
          <w:b w:val="0"/>
          <w:bCs w:val="0"/>
        </w:rPr>
        <w:t>Terms and Conditions of employment as specified in the staff handbook</w:t>
      </w:r>
      <w:r w:rsidR="009F107E">
        <w:rPr>
          <w:rFonts w:asciiTheme="minorHAnsi" w:hAnsiTheme="minorHAnsi" w:cs="Arial"/>
          <w:b w:val="0"/>
          <w:bCs w:val="0"/>
        </w:rPr>
        <w:t>.</w:t>
      </w:r>
      <w:r w:rsidRPr="00CC755B">
        <w:rPr>
          <w:rFonts w:asciiTheme="minorHAnsi" w:hAnsiTheme="minorHAnsi" w:cs="Arial"/>
          <w:b w:val="0"/>
          <w:bCs w:val="0"/>
        </w:rPr>
        <w:t xml:space="preserve"> </w:t>
      </w:r>
    </w:p>
    <w:p w14:paraId="1D3B3FEF" w14:textId="7CE1E1AB" w:rsidR="009603C3" w:rsidRDefault="00123FA4" w:rsidP="00977855">
      <w:pPr>
        <w:pStyle w:val="BodyText"/>
        <w:spacing w:before="120" w:after="120"/>
        <w:ind w:left="-284"/>
        <w:jc w:val="both"/>
        <w:rPr>
          <w:rFonts w:asciiTheme="minorHAnsi" w:hAnsiTheme="minorHAnsi" w:cs="Arial"/>
          <w:b w:val="0"/>
        </w:rPr>
      </w:pPr>
      <w:r w:rsidRPr="00123FA4">
        <w:rPr>
          <w:rFonts w:asciiTheme="minorHAnsi" w:hAnsiTheme="minorHAnsi" w:cs="Arial"/>
          <w:bCs w:val="0"/>
        </w:rPr>
        <w:lastRenderedPageBreak/>
        <w:t>Competence</w:t>
      </w:r>
      <w:r w:rsidRPr="00123FA4">
        <w:rPr>
          <w:rFonts w:asciiTheme="minorHAnsi" w:hAnsiTheme="minorHAnsi" w:cs="Arial"/>
          <w:b w:val="0"/>
        </w:rPr>
        <w:t xml:space="preserve"> </w:t>
      </w:r>
    </w:p>
    <w:p w14:paraId="30F51FEB" w14:textId="2F982DC9" w:rsidR="00123FA4" w:rsidRPr="00123FA4" w:rsidRDefault="00123FA4" w:rsidP="00977855">
      <w:pPr>
        <w:pStyle w:val="BodyText"/>
        <w:spacing w:before="120" w:after="120"/>
        <w:ind w:left="-284"/>
        <w:jc w:val="both"/>
        <w:rPr>
          <w:rFonts w:asciiTheme="minorHAnsi" w:hAnsiTheme="minorHAnsi" w:cs="Arial"/>
          <w:b w:val="0"/>
        </w:rPr>
      </w:pPr>
      <w:r w:rsidRPr="00123FA4">
        <w:rPr>
          <w:rFonts w:asciiTheme="minorHAnsi" w:hAnsiTheme="minorHAnsi" w:cs="Arial"/>
          <w:b w:val="0"/>
        </w:rPr>
        <w:t>You are responsible for limiting your actions to those that you feel competent to undertake.  If you have any doubts about your competence during the course of your duties you should immediately speak to your line manager/supervisor.</w:t>
      </w:r>
    </w:p>
    <w:p w14:paraId="68567D72" w14:textId="77777777" w:rsidR="009603C3" w:rsidRDefault="00123FA4" w:rsidP="00977855">
      <w:pPr>
        <w:pStyle w:val="Heading3"/>
        <w:spacing w:before="120" w:after="120"/>
        <w:ind w:left="-284"/>
        <w:rPr>
          <w:rFonts w:asciiTheme="minorHAnsi" w:hAnsiTheme="minorHAnsi" w:cs="Arial"/>
          <w:u w:val="none"/>
        </w:rPr>
      </w:pPr>
      <w:r w:rsidRPr="00CC755B">
        <w:rPr>
          <w:rFonts w:asciiTheme="minorHAnsi" w:hAnsiTheme="minorHAnsi" w:cs="Arial"/>
          <w:u w:val="none"/>
        </w:rPr>
        <w:t>Risk Management</w:t>
      </w:r>
    </w:p>
    <w:p w14:paraId="282724C1" w14:textId="79014D66" w:rsidR="00123FA4" w:rsidRPr="00CC755B" w:rsidRDefault="009603C3" w:rsidP="00977855">
      <w:pPr>
        <w:pStyle w:val="Heading3"/>
        <w:spacing w:before="120" w:after="120"/>
        <w:ind w:left="-284"/>
        <w:rPr>
          <w:rFonts w:asciiTheme="minorHAnsi" w:hAnsiTheme="minorHAnsi" w:cs="Arial"/>
          <w:b w:val="0"/>
          <w:u w:val="none"/>
        </w:rPr>
      </w:pPr>
      <w:r w:rsidRPr="009603C3">
        <w:rPr>
          <w:rFonts w:asciiTheme="minorHAnsi" w:hAnsiTheme="minorHAnsi" w:cs="Arial"/>
          <w:b w:val="0"/>
          <w:bCs/>
          <w:u w:val="none"/>
        </w:rPr>
        <w:t>I</w:t>
      </w:r>
      <w:r w:rsidR="00CC755B" w:rsidRPr="009603C3">
        <w:rPr>
          <w:rFonts w:asciiTheme="minorHAnsi" w:hAnsiTheme="minorHAnsi" w:cs="Arial"/>
          <w:b w:val="0"/>
          <w:bCs/>
          <w:u w:val="none"/>
        </w:rPr>
        <w:t>t</w:t>
      </w:r>
      <w:r w:rsidR="00123FA4" w:rsidRPr="009603C3">
        <w:rPr>
          <w:rFonts w:asciiTheme="minorHAnsi" w:hAnsiTheme="minorHAnsi" w:cs="Arial"/>
          <w:b w:val="0"/>
          <w:bCs/>
          <w:u w:val="none"/>
        </w:rPr>
        <w:t xml:space="preserve"> is</w:t>
      </w:r>
      <w:r w:rsidR="00123FA4" w:rsidRPr="00CC755B">
        <w:rPr>
          <w:rFonts w:asciiTheme="minorHAnsi" w:hAnsiTheme="minorHAnsi" w:cs="Arial"/>
          <w:b w:val="0"/>
          <w:u w:val="none"/>
        </w:rPr>
        <w:t xml:space="preserve"> a standard element of the role</w:t>
      </w:r>
      <w:r w:rsidR="000314F0">
        <w:rPr>
          <w:rFonts w:asciiTheme="minorHAnsi" w:hAnsiTheme="minorHAnsi" w:cs="Arial"/>
          <w:b w:val="0"/>
          <w:u w:val="none"/>
        </w:rPr>
        <w:t xml:space="preserve">, </w:t>
      </w:r>
      <w:r w:rsidR="00123FA4" w:rsidRPr="00CC755B">
        <w:rPr>
          <w:rFonts w:asciiTheme="minorHAnsi" w:hAnsiTheme="minorHAnsi" w:cs="Arial"/>
          <w:b w:val="0"/>
          <w:u w:val="none"/>
        </w:rPr>
        <w:t xml:space="preserve">and responsibility of all </w:t>
      </w:r>
      <w:r w:rsidR="00603FCE">
        <w:rPr>
          <w:rFonts w:asciiTheme="minorHAnsi" w:hAnsiTheme="minorHAnsi" w:cs="Arial"/>
          <w:b w:val="0"/>
          <w:u w:val="none"/>
        </w:rPr>
        <w:t>H</w:t>
      </w:r>
      <w:r w:rsidR="000314F0">
        <w:rPr>
          <w:rFonts w:asciiTheme="minorHAnsi" w:hAnsiTheme="minorHAnsi" w:cs="Arial"/>
          <w:b w:val="0"/>
          <w:u w:val="none"/>
        </w:rPr>
        <w:t xml:space="preserve">ospice </w:t>
      </w:r>
      <w:r w:rsidR="00123FA4" w:rsidRPr="00CC755B">
        <w:rPr>
          <w:rFonts w:asciiTheme="minorHAnsi" w:hAnsiTheme="minorHAnsi" w:cs="Arial"/>
          <w:b w:val="0"/>
          <w:u w:val="none"/>
        </w:rPr>
        <w:t xml:space="preserve">staff </w:t>
      </w:r>
      <w:r w:rsidR="000314F0">
        <w:rPr>
          <w:rFonts w:asciiTheme="minorHAnsi" w:hAnsiTheme="minorHAnsi" w:cs="Arial"/>
          <w:b w:val="0"/>
          <w:u w:val="none"/>
        </w:rPr>
        <w:t>to</w:t>
      </w:r>
      <w:r w:rsidR="00123FA4" w:rsidRPr="00CC755B">
        <w:rPr>
          <w:rFonts w:asciiTheme="minorHAnsi" w:hAnsiTheme="minorHAnsi" w:cs="Arial"/>
          <w:b w:val="0"/>
          <w:u w:val="none"/>
        </w:rPr>
        <w:t xml:space="preserve"> fulfil a proactive role towards the management of risk in all of their actions. This entails the risk assessment of all situations, the taking of appropriate actions and reporting of all incidents, near misses and hazards. It is a requirement that you adhere to Nightingale House Hospice Policies, Procedures, </w:t>
      </w:r>
      <w:r w:rsidRPr="00CC755B">
        <w:rPr>
          <w:rFonts w:asciiTheme="minorHAnsi" w:hAnsiTheme="minorHAnsi" w:cs="Arial"/>
          <w:b w:val="0"/>
          <w:u w:val="none"/>
        </w:rPr>
        <w:t>Protocols,</w:t>
      </w:r>
      <w:r w:rsidR="00123FA4" w:rsidRPr="00CC755B">
        <w:rPr>
          <w:rFonts w:asciiTheme="minorHAnsi" w:hAnsiTheme="minorHAnsi" w:cs="Arial"/>
          <w:b w:val="0"/>
          <w:u w:val="none"/>
        </w:rPr>
        <w:t xml:space="preserve"> and guidelines at all times.  </w:t>
      </w:r>
    </w:p>
    <w:p w14:paraId="7455BE09" w14:textId="3163C456" w:rsidR="00123FA4" w:rsidRDefault="00123FA4" w:rsidP="00977855">
      <w:pPr>
        <w:pStyle w:val="BodyText"/>
        <w:spacing w:before="120" w:after="120"/>
        <w:ind w:left="-284"/>
        <w:jc w:val="both"/>
        <w:rPr>
          <w:rFonts w:asciiTheme="minorHAnsi" w:hAnsiTheme="minorHAnsi" w:cs="Arial"/>
          <w:bCs w:val="0"/>
        </w:rPr>
      </w:pPr>
      <w:r w:rsidRPr="00123FA4">
        <w:rPr>
          <w:rFonts w:asciiTheme="minorHAnsi" w:hAnsiTheme="minorHAnsi" w:cs="Arial"/>
          <w:bCs w:val="0"/>
        </w:rPr>
        <w:t>Health and Safety Requirements of the Hospice</w:t>
      </w:r>
    </w:p>
    <w:p w14:paraId="18684F24" w14:textId="273A132D" w:rsidR="00123FA4" w:rsidRPr="00123FA4" w:rsidRDefault="00123FA4" w:rsidP="00977855">
      <w:pPr>
        <w:pStyle w:val="BodyText"/>
        <w:spacing w:before="120" w:after="120"/>
        <w:ind w:left="-284"/>
        <w:jc w:val="both"/>
        <w:rPr>
          <w:rFonts w:asciiTheme="minorHAnsi" w:hAnsiTheme="minorHAnsi" w:cs="Arial"/>
          <w:b w:val="0"/>
          <w:bCs w:val="0"/>
        </w:rPr>
      </w:pPr>
      <w:r w:rsidRPr="00123FA4">
        <w:rPr>
          <w:rFonts w:asciiTheme="minorHAnsi" w:hAnsiTheme="minorHAnsi" w:cs="Arial"/>
          <w:b w:val="0"/>
          <w:bCs w:val="0"/>
        </w:rPr>
        <w:t>All employees of the Hospice have a statutory duty of care for their own personal safety and that of others who may be affected by their acts or omissions.  Employees are required to co-operate with management to enable the Hospice to meet its own legal duties</w:t>
      </w:r>
      <w:r w:rsidR="000314F0">
        <w:rPr>
          <w:rFonts w:asciiTheme="minorHAnsi" w:hAnsiTheme="minorHAnsi" w:cs="Arial"/>
          <w:b w:val="0"/>
          <w:bCs w:val="0"/>
        </w:rPr>
        <w:t>,</w:t>
      </w:r>
      <w:r w:rsidRPr="00123FA4">
        <w:rPr>
          <w:rFonts w:asciiTheme="minorHAnsi" w:hAnsiTheme="minorHAnsi" w:cs="Arial"/>
          <w:b w:val="0"/>
          <w:bCs w:val="0"/>
        </w:rPr>
        <w:t xml:space="preserve"> and to report any hazardous situations or defective equipment.</w:t>
      </w:r>
    </w:p>
    <w:p w14:paraId="405237AB" w14:textId="6F1EF435" w:rsidR="005E6E95" w:rsidRDefault="005E6E95" w:rsidP="00977855">
      <w:pPr>
        <w:pStyle w:val="BodyText"/>
        <w:spacing w:before="120" w:after="120"/>
        <w:ind w:left="-284"/>
        <w:jc w:val="both"/>
        <w:rPr>
          <w:rFonts w:asciiTheme="minorHAnsi" w:hAnsiTheme="minorHAnsi" w:cs="Arial"/>
        </w:rPr>
      </w:pPr>
      <w:r w:rsidRPr="005E6E95">
        <w:rPr>
          <w:rFonts w:asciiTheme="minorHAnsi" w:hAnsiTheme="minorHAnsi" w:cs="Arial"/>
        </w:rPr>
        <w:t>Data Protection and Confidentiality</w:t>
      </w:r>
    </w:p>
    <w:p w14:paraId="2D2E71F7" w14:textId="22786920" w:rsidR="005E6E95" w:rsidRPr="005E6E95" w:rsidRDefault="005E6E95" w:rsidP="00977855">
      <w:pPr>
        <w:pStyle w:val="BodyText"/>
        <w:spacing w:before="120" w:after="120"/>
        <w:ind w:left="-284"/>
        <w:jc w:val="both"/>
        <w:rPr>
          <w:rFonts w:asciiTheme="minorHAnsi" w:hAnsiTheme="minorHAnsi" w:cs="Arial"/>
          <w:b w:val="0"/>
        </w:rPr>
      </w:pPr>
      <w:r w:rsidRPr="005E6E95">
        <w:rPr>
          <w:rFonts w:asciiTheme="minorHAnsi" w:hAnsiTheme="minorHAnsi" w:cs="Arial"/>
          <w:b w:val="0"/>
        </w:rPr>
        <w:t xml:space="preserve">The post holder must treat all information, whether corporate, staff or patient information, in a discreet, </w:t>
      </w:r>
      <w:r w:rsidR="009603C3" w:rsidRPr="005E6E95">
        <w:rPr>
          <w:rFonts w:asciiTheme="minorHAnsi" w:hAnsiTheme="minorHAnsi" w:cs="Arial"/>
          <w:b w:val="0"/>
        </w:rPr>
        <w:t>secure,</w:t>
      </w:r>
      <w:r w:rsidRPr="005E6E95">
        <w:rPr>
          <w:rFonts w:asciiTheme="minorHAnsi" w:hAnsiTheme="minorHAnsi" w:cs="Arial"/>
          <w:b w:val="0"/>
        </w:rPr>
        <w:t xml:space="preserve"> and confidential manner in accordance with the provisions of the current data protection legislation and organisational policy.  Any breach of such confidentiality is considered a serious disciplinary offence, which is liable to dismissal and/or prosecution under statutory legislation and the </w:t>
      </w:r>
      <w:r w:rsidR="000314F0">
        <w:rPr>
          <w:rFonts w:asciiTheme="minorHAnsi" w:hAnsiTheme="minorHAnsi" w:cs="Arial"/>
          <w:b w:val="0"/>
        </w:rPr>
        <w:t>H</w:t>
      </w:r>
      <w:r w:rsidRPr="005E6E95">
        <w:rPr>
          <w:rFonts w:asciiTheme="minorHAnsi" w:hAnsiTheme="minorHAnsi" w:cs="Arial"/>
          <w:b w:val="0"/>
        </w:rPr>
        <w:t>ospice’s disciplinary policy.  This duty of confidence continues after the post holder leaves the organisation.</w:t>
      </w:r>
    </w:p>
    <w:p w14:paraId="49BE0853" w14:textId="60317E52" w:rsidR="009603C3" w:rsidRPr="00977855" w:rsidRDefault="005E6E95" w:rsidP="00977855">
      <w:pPr>
        <w:pStyle w:val="BodyText"/>
        <w:spacing w:before="120" w:after="120"/>
        <w:ind w:left="-284"/>
        <w:jc w:val="both"/>
        <w:rPr>
          <w:rFonts w:asciiTheme="minorHAnsi" w:hAnsiTheme="minorHAnsi" w:cs="Arial"/>
          <w:b w:val="0"/>
          <w:bCs w:val="0"/>
        </w:rPr>
      </w:pPr>
      <w:r w:rsidRPr="005E6E95">
        <w:rPr>
          <w:rFonts w:asciiTheme="minorHAnsi" w:hAnsiTheme="minorHAnsi" w:cs="Arial"/>
        </w:rPr>
        <w:t xml:space="preserve">Records Management </w:t>
      </w:r>
      <w:r w:rsidR="001769A3">
        <w:rPr>
          <w:rFonts w:asciiTheme="minorHAnsi" w:hAnsiTheme="minorHAnsi" w:cs="Arial"/>
          <w:b w:val="0"/>
          <w:bCs w:val="0"/>
        </w:rPr>
        <w:t xml:space="preserve"> </w:t>
      </w:r>
    </w:p>
    <w:p w14:paraId="6E4B2C4B" w14:textId="533635C9" w:rsidR="005E6E95" w:rsidRPr="005E6E95" w:rsidRDefault="005E6E95" w:rsidP="00977855">
      <w:pPr>
        <w:pStyle w:val="BodyText"/>
        <w:spacing w:before="120" w:after="120"/>
        <w:ind w:left="-284"/>
        <w:jc w:val="both"/>
        <w:rPr>
          <w:rFonts w:asciiTheme="minorHAnsi" w:hAnsiTheme="minorHAnsi" w:cs="Arial"/>
          <w:b w:val="0"/>
        </w:rPr>
      </w:pPr>
      <w:r w:rsidRPr="005E6E95">
        <w:rPr>
          <w:rFonts w:asciiTheme="minorHAnsi" w:hAnsiTheme="minorHAnsi" w:cs="Arial"/>
          <w:b w:val="0"/>
        </w:rPr>
        <w:t xml:space="preserve">As an employee of the </w:t>
      </w:r>
      <w:r w:rsidR="000314F0">
        <w:rPr>
          <w:rFonts w:asciiTheme="minorHAnsi" w:hAnsiTheme="minorHAnsi" w:cs="Arial"/>
          <w:b w:val="0"/>
        </w:rPr>
        <w:t>H</w:t>
      </w:r>
      <w:r w:rsidRPr="005E6E95">
        <w:rPr>
          <w:rFonts w:asciiTheme="minorHAnsi" w:hAnsiTheme="minorHAnsi" w:cs="Arial"/>
          <w:b w:val="0"/>
        </w:rPr>
        <w:t xml:space="preserve">ospice, the post holder is legally responsible for all records that they gather, </w:t>
      </w:r>
      <w:r w:rsidR="009603C3" w:rsidRPr="005E6E95">
        <w:rPr>
          <w:rFonts w:asciiTheme="minorHAnsi" w:hAnsiTheme="minorHAnsi" w:cs="Arial"/>
          <w:b w:val="0"/>
        </w:rPr>
        <w:t>create,</w:t>
      </w:r>
      <w:r w:rsidRPr="005E6E95">
        <w:rPr>
          <w:rFonts w:asciiTheme="minorHAnsi" w:hAnsiTheme="minorHAnsi" w:cs="Arial"/>
          <w:b w:val="0"/>
        </w:rPr>
        <w:t xml:space="preserve"> or use as part of their work within the organisation (including  patient health, staff health or injury, financial, personal and administrative), whether paper based or on computer.  The post holder should consult the I</w:t>
      </w:r>
      <w:r w:rsidR="000314F0">
        <w:rPr>
          <w:rFonts w:asciiTheme="minorHAnsi" w:hAnsiTheme="minorHAnsi" w:cs="Arial"/>
          <w:b w:val="0"/>
        </w:rPr>
        <w:t xml:space="preserve">nformation </w:t>
      </w:r>
      <w:r w:rsidRPr="005E6E95">
        <w:rPr>
          <w:rFonts w:asciiTheme="minorHAnsi" w:hAnsiTheme="minorHAnsi" w:cs="Arial"/>
          <w:b w:val="0"/>
        </w:rPr>
        <w:t>G</w:t>
      </w:r>
      <w:r w:rsidR="000314F0">
        <w:rPr>
          <w:rFonts w:asciiTheme="minorHAnsi" w:hAnsiTheme="minorHAnsi" w:cs="Arial"/>
          <w:b w:val="0"/>
        </w:rPr>
        <w:t>overnance</w:t>
      </w:r>
      <w:r w:rsidRPr="005E6E95">
        <w:rPr>
          <w:rFonts w:asciiTheme="minorHAnsi" w:hAnsiTheme="minorHAnsi" w:cs="Arial"/>
          <w:b w:val="0"/>
        </w:rPr>
        <w:t xml:space="preserve"> Lead if they have any doubt as to the correct management of records with which they work.</w:t>
      </w:r>
    </w:p>
    <w:p w14:paraId="747C7090" w14:textId="1AA7342A" w:rsidR="00123FA4" w:rsidRDefault="00123FA4" w:rsidP="00977855">
      <w:pPr>
        <w:pStyle w:val="Heading2"/>
        <w:spacing w:before="120" w:after="120"/>
        <w:ind w:left="-284"/>
        <w:jc w:val="both"/>
        <w:rPr>
          <w:rFonts w:asciiTheme="minorHAnsi" w:hAnsiTheme="minorHAnsi" w:cs="Arial"/>
        </w:rPr>
      </w:pPr>
      <w:bookmarkStart w:id="0" w:name="_Hlk93659532"/>
      <w:r w:rsidRPr="00123FA4">
        <w:rPr>
          <w:rFonts w:asciiTheme="minorHAnsi" w:hAnsiTheme="minorHAnsi" w:cs="Arial"/>
        </w:rPr>
        <w:t>Flexibility</w:t>
      </w:r>
    </w:p>
    <w:p w14:paraId="64F72DF6" w14:textId="77777777" w:rsidR="00123FA4" w:rsidRPr="00123FA4" w:rsidRDefault="00123FA4" w:rsidP="00977855">
      <w:pPr>
        <w:pStyle w:val="BodyText"/>
        <w:spacing w:before="120" w:after="120"/>
        <w:ind w:left="-284"/>
        <w:jc w:val="both"/>
        <w:rPr>
          <w:rFonts w:asciiTheme="minorHAnsi" w:hAnsiTheme="minorHAnsi" w:cs="Arial"/>
        </w:rPr>
      </w:pPr>
      <w:r w:rsidRPr="00123FA4">
        <w:rPr>
          <w:rFonts w:asciiTheme="minorHAnsi" w:hAnsiTheme="minorHAnsi" w:cs="Arial"/>
          <w:b w:val="0"/>
          <w:bCs w:val="0"/>
        </w:rPr>
        <w:t>This job description is an outline of the role and function. It is not intended to describe all specific tasks and therefore is subject to change following consultation with the post-holder</w:t>
      </w:r>
      <w:r w:rsidRPr="00123FA4">
        <w:rPr>
          <w:rFonts w:asciiTheme="minorHAnsi" w:hAnsiTheme="minorHAnsi" w:cs="Arial"/>
        </w:rPr>
        <w:t>.</w:t>
      </w:r>
    </w:p>
    <w:p w14:paraId="79AB14B3" w14:textId="77777777" w:rsidR="00123FA4" w:rsidRPr="00123FA4" w:rsidRDefault="00123FA4" w:rsidP="000A45E2">
      <w:pPr>
        <w:ind w:left="-284"/>
        <w:jc w:val="both"/>
        <w:rPr>
          <w:rFonts w:asciiTheme="minorHAnsi" w:hAnsiTheme="minorHAnsi" w:cs="Arial"/>
          <w:b/>
          <w:bCs/>
        </w:rPr>
      </w:pPr>
    </w:p>
    <w:p w14:paraId="75E1C73E" w14:textId="65C802E1" w:rsidR="009E4754" w:rsidRPr="009E4754" w:rsidRDefault="00123FA4" w:rsidP="000A45E2">
      <w:pPr>
        <w:pStyle w:val="BodyText"/>
        <w:ind w:left="-284"/>
        <w:jc w:val="both"/>
        <w:rPr>
          <w:rFonts w:asciiTheme="minorHAnsi" w:hAnsiTheme="minorHAnsi" w:cstheme="minorHAnsi"/>
          <w:bCs w:val="0"/>
        </w:rPr>
      </w:pPr>
      <w:r w:rsidRPr="009E4754">
        <w:rPr>
          <w:rFonts w:asciiTheme="minorHAnsi" w:hAnsiTheme="minorHAnsi" w:cstheme="minorHAnsi"/>
        </w:rPr>
        <w:t xml:space="preserve">The post is subject to an enhanced disclosure check with the </w:t>
      </w:r>
      <w:r w:rsidR="00CC755B" w:rsidRPr="009E4754">
        <w:rPr>
          <w:rFonts w:asciiTheme="minorHAnsi" w:hAnsiTheme="minorHAnsi" w:cstheme="minorHAnsi"/>
        </w:rPr>
        <w:t>Disclosure and barring service (DBS)</w:t>
      </w:r>
      <w:r w:rsidR="00977855">
        <w:rPr>
          <w:rFonts w:asciiTheme="minorHAnsi" w:hAnsiTheme="minorHAnsi" w:cstheme="minorHAnsi"/>
        </w:rPr>
        <w:t>.</w:t>
      </w:r>
      <w:r w:rsidR="009E4754" w:rsidRPr="009E4754">
        <w:rPr>
          <w:rFonts w:asciiTheme="minorHAnsi" w:hAnsiTheme="minorHAnsi" w:cstheme="minorHAnsi"/>
          <w:bCs w:val="0"/>
        </w:rPr>
        <w:t xml:space="preserve"> </w:t>
      </w:r>
    </w:p>
    <w:p w14:paraId="542C4ADC" w14:textId="77777777" w:rsidR="009E4754" w:rsidRDefault="009E4754" w:rsidP="000A45E2">
      <w:pPr>
        <w:pStyle w:val="BodyText"/>
        <w:ind w:left="-284"/>
        <w:jc w:val="both"/>
        <w:rPr>
          <w:rFonts w:asciiTheme="minorHAnsi" w:hAnsiTheme="minorHAnsi" w:cstheme="minorHAnsi"/>
          <w:bCs w:val="0"/>
        </w:rPr>
      </w:pPr>
    </w:p>
    <w:p w14:paraId="19305947" w14:textId="009B60C6" w:rsidR="009E4754" w:rsidRPr="009E4754" w:rsidRDefault="009E4754" w:rsidP="000A45E2">
      <w:pPr>
        <w:pStyle w:val="BodyText"/>
        <w:ind w:left="-284"/>
        <w:jc w:val="both"/>
        <w:rPr>
          <w:rFonts w:asciiTheme="minorHAnsi" w:hAnsiTheme="minorHAnsi" w:cstheme="minorHAnsi"/>
          <w:bCs w:val="0"/>
        </w:rPr>
      </w:pPr>
      <w:r w:rsidRPr="009E4754">
        <w:rPr>
          <w:rFonts w:asciiTheme="minorHAnsi" w:hAnsiTheme="minorHAnsi" w:cstheme="minorHAnsi"/>
          <w:bCs w:val="0"/>
        </w:rPr>
        <w:t>In addition, this post is subject to the Terms and Conditions of employment of the Hospice as specified in the staff handbook</w:t>
      </w:r>
      <w:r w:rsidR="00977855">
        <w:rPr>
          <w:rFonts w:asciiTheme="minorHAnsi" w:hAnsiTheme="minorHAnsi" w:cstheme="minorHAnsi"/>
          <w:bCs w:val="0"/>
        </w:rPr>
        <w:t>.</w:t>
      </w:r>
      <w:r w:rsidRPr="009E4754">
        <w:rPr>
          <w:rFonts w:asciiTheme="minorHAnsi" w:hAnsiTheme="minorHAnsi" w:cstheme="minorHAnsi"/>
          <w:bCs w:val="0"/>
        </w:rPr>
        <w:t xml:space="preserve"> </w:t>
      </w:r>
    </w:p>
    <w:bookmarkEnd w:id="0"/>
    <w:p w14:paraId="04F55A24" w14:textId="77777777" w:rsidR="00123FA4" w:rsidRPr="00123FA4" w:rsidRDefault="00123FA4" w:rsidP="00123FA4">
      <w:pPr>
        <w:jc w:val="both"/>
        <w:rPr>
          <w:rFonts w:asciiTheme="minorHAnsi" w:hAnsiTheme="minorHAnsi" w:cs="Arial"/>
          <w:sz w:val="22"/>
        </w:rPr>
      </w:pPr>
    </w:p>
    <w:p w14:paraId="178A3AF6" w14:textId="0420C88E" w:rsidR="00123FA4" w:rsidRPr="005B13A6" w:rsidRDefault="005B13A6" w:rsidP="000A45E2">
      <w:pPr>
        <w:pStyle w:val="BodyText"/>
        <w:ind w:left="-142" w:hanging="142"/>
        <w:rPr>
          <w:rFonts w:asciiTheme="minorHAnsi" w:hAnsiTheme="minorHAnsi" w:cs="Arial"/>
          <w:bCs w:val="0"/>
        </w:rPr>
      </w:pPr>
      <w:r w:rsidRPr="005B13A6">
        <w:rPr>
          <w:rFonts w:asciiTheme="minorHAnsi" w:hAnsiTheme="minorHAnsi" w:cs="Arial"/>
          <w:bCs w:val="0"/>
        </w:rPr>
        <w:t>Please sign below:</w:t>
      </w:r>
    </w:p>
    <w:p w14:paraId="6C38746F" w14:textId="77777777" w:rsidR="00123FA4" w:rsidRPr="00123FA4" w:rsidRDefault="00123FA4" w:rsidP="00123FA4">
      <w:pPr>
        <w:pStyle w:val="BodyText"/>
        <w:rPr>
          <w:rFonts w:asciiTheme="minorHAnsi" w:hAnsiTheme="minorHAnsi" w:cs="Arial"/>
          <w:b w:val="0"/>
        </w:rPr>
      </w:pPr>
    </w:p>
    <w:tbl>
      <w:tblPr>
        <w:tblStyle w:val="TableGrid"/>
        <w:tblW w:w="9356" w:type="dxa"/>
        <w:tblInd w:w="-289" w:type="dxa"/>
        <w:tblLook w:val="04A0" w:firstRow="1" w:lastRow="0" w:firstColumn="1" w:lastColumn="0" w:noHBand="0" w:noVBand="1"/>
      </w:tblPr>
      <w:tblGrid>
        <w:gridCol w:w="1844"/>
        <w:gridCol w:w="4394"/>
        <w:gridCol w:w="992"/>
        <w:gridCol w:w="2126"/>
      </w:tblGrid>
      <w:tr w:rsidR="00AA7174" w:rsidRPr="00AA7174" w14:paraId="3667B43C" w14:textId="507EE2E7" w:rsidTr="008E4B84">
        <w:trPr>
          <w:trHeight w:val="654"/>
        </w:trPr>
        <w:tc>
          <w:tcPr>
            <w:tcW w:w="1844" w:type="dxa"/>
            <w:vAlign w:val="center"/>
          </w:tcPr>
          <w:p w14:paraId="6494AAC2" w14:textId="5ECE980C" w:rsidR="00AA7174" w:rsidRPr="005B13A6" w:rsidRDefault="00AA7174" w:rsidP="00AA7174">
            <w:pPr>
              <w:rPr>
                <w:rFonts w:asciiTheme="minorHAnsi" w:hAnsiTheme="minorHAnsi" w:cs="Arial"/>
                <w:b/>
                <w:bCs/>
              </w:rPr>
            </w:pPr>
            <w:r w:rsidRPr="005B13A6">
              <w:rPr>
                <w:rFonts w:asciiTheme="minorHAnsi" w:hAnsiTheme="minorHAnsi" w:cs="Arial"/>
                <w:b/>
                <w:bCs/>
              </w:rPr>
              <w:t xml:space="preserve">Employee Name </w:t>
            </w:r>
          </w:p>
        </w:tc>
        <w:tc>
          <w:tcPr>
            <w:tcW w:w="7512" w:type="dxa"/>
            <w:gridSpan w:val="3"/>
            <w:vAlign w:val="center"/>
          </w:tcPr>
          <w:p w14:paraId="2ED38937" w14:textId="77777777" w:rsidR="00AA7174" w:rsidRPr="00AA7174" w:rsidRDefault="00AA7174" w:rsidP="00AA7174">
            <w:pPr>
              <w:rPr>
                <w:rFonts w:asciiTheme="minorHAnsi" w:hAnsiTheme="minorHAnsi" w:cs="Arial"/>
              </w:rPr>
            </w:pPr>
          </w:p>
        </w:tc>
      </w:tr>
      <w:tr w:rsidR="008E4B84" w:rsidRPr="00AA7174" w14:paraId="4417E4D5" w14:textId="0443DFE5" w:rsidTr="008E4B84">
        <w:trPr>
          <w:trHeight w:val="654"/>
        </w:trPr>
        <w:tc>
          <w:tcPr>
            <w:tcW w:w="1844" w:type="dxa"/>
            <w:vAlign w:val="center"/>
          </w:tcPr>
          <w:p w14:paraId="437A40E2" w14:textId="36ABFA26" w:rsidR="008E4B84" w:rsidRPr="005B13A6" w:rsidRDefault="008E4B84" w:rsidP="00AA7174">
            <w:pPr>
              <w:rPr>
                <w:rFonts w:asciiTheme="minorHAnsi" w:hAnsiTheme="minorHAnsi" w:cs="Arial"/>
                <w:b/>
                <w:bCs/>
              </w:rPr>
            </w:pPr>
            <w:r w:rsidRPr="005B13A6">
              <w:rPr>
                <w:rFonts w:asciiTheme="minorHAnsi" w:hAnsiTheme="minorHAnsi" w:cs="Arial"/>
                <w:b/>
                <w:bCs/>
              </w:rPr>
              <w:t>Employee Signature</w:t>
            </w:r>
          </w:p>
        </w:tc>
        <w:tc>
          <w:tcPr>
            <w:tcW w:w="4394" w:type="dxa"/>
            <w:vAlign w:val="center"/>
          </w:tcPr>
          <w:p w14:paraId="254848C1" w14:textId="77777777" w:rsidR="008E4B84" w:rsidRPr="00AA7174" w:rsidRDefault="008E4B84" w:rsidP="00AA7174">
            <w:pPr>
              <w:rPr>
                <w:rFonts w:asciiTheme="minorHAnsi" w:hAnsiTheme="minorHAnsi" w:cs="Arial"/>
              </w:rPr>
            </w:pPr>
          </w:p>
        </w:tc>
        <w:tc>
          <w:tcPr>
            <w:tcW w:w="992" w:type="dxa"/>
            <w:vAlign w:val="center"/>
          </w:tcPr>
          <w:p w14:paraId="611BD3E0" w14:textId="64323977" w:rsidR="008E4B84" w:rsidRPr="008E4B84" w:rsidRDefault="008E4B84" w:rsidP="00AA7174">
            <w:pPr>
              <w:rPr>
                <w:rFonts w:asciiTheme="minorHAnsi" w:hAnsiTheme="minorHAnsi" w:cs="Arial"/>
                <w:b/>
                <w:bCs/>
              </w:rPr>
            </w:pPr>
            <w:r w:rsidRPr="008E4B84">
              <w:rPr>
                <w:rFonts w:asciiTheme="minorHAnsi" w:hAnsiTheme="minorHAnsi" w:cs="Arial"/>
                <w:b/>
                <w:bCs/>
              </w:rPr>
              <w:t>Date</w:t>
            </w:r>
          </w:p>
        </w:tc>
        <w:tc>
          <w:tcPr>
            <w:tcW w:w="2126" w:type="dxa"/>
            <w:vAlign w:val="center"/>
          </w:tcPr>
          <w:p w14:paraId="3AF110A9" w14:textId="7BF947E6" w:rsidR="008E4B84" w:rsidRPr="00AA7174" w:rsidRDefault="008E4B84" w:rsidP="00AA7174">
            <w:pPr>
              <w:rPr>
                <w:rFonts w:asciiTheme="minorHAnsi" w:hAnsiTheme="minorHAnsi" w:cs="Arial"/>
              </w:rPr>
            </w:pPr>
          </w:p>
        </w:tc>
      </w:tr>
    </w:tbl>
    <w:p w14:paraId="0202ABB7" w14:textId="4BA2887F" w:rsidR="00FA0EEB" w:rsidRPr="00FA0EEB" w:rsidRDefault="00FA0EEB" w:rsidP="00FA0EEB">
      <w:pPr>
        <w:pStyle w:val="Header"/>
        <w:tabs>
          <w:tab w:val="clear" w:pos="4153"/>
          <w:tab w:val="clear" w:pos="8306"/>
        </w:tabs>
        <w:jc w:val="center"/>
        <w:rPr>
          <w:rFonts w:ascii="Calibri" w:hAnsi="Calibri" w:cs="Calibri"/>
          <w:b/>
        </w:rPr>
      </w:pPr>
      <w:r w:rsidRPr="00FA0EEB">
        <w:rPr>
          <w:rFonts w:ascii="Calibri" w:hAnsi="Calibri" w:cs="Calibri"/>
          <w:b/>
        </w:rPr>
        <w:lastRenderedPageBreak/>
        <w:t xml:space="preserve">Person Specification – </w:t>
      </w:r>
      <w:r w:rsidR="00977855">
        <w:rPr>
          <w:rFonts w:ascii="Calibri" w:hAnsi="Calibri" w:cs="Calibri"/>
          <w:b/>
        </w:rPr>
        <w:t>Junior Finance Assistant</w:t>
      </w:r>
      <w:r w:rsidRPr="00FA0EEB">
        <w:rPr>
          <w:rFonts w:ascii="Calibri" w:hAnsi="Calibri" w:cs="Calibri"/>
          <w:b/>
        </w:rPr>
        <w:t xml:space="preserve"> </w:t>
      </w:r>
    </w:p>
    <w:p w14:paraId="3B823A89" w14:textId="77777777" w:rsidR="00FA0EEB" w:rsidRDefault="00FA0EEB" w:rsidP="00FA0EEB">
      <w:pPr>
        <w:pStyle w:val="Header"/>
        <w:tabs>
          <w:tab w:val="clear" w:pos="4153"/>
          <w:tab w:val="clear" w:pos="8306"/>
        </w:tabs>
        <w:jc w:val="center"/>
        <w:rPr>
          <w:rFonts w:ascii="Calibri" w:hAnsi="Calibri" w:cs="Calibri"/>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3005"/>
        <w:gridCol w:w="2835"/>
        <w:gridCol w:w="2409"/>
      </w:tblGrid>
      <w:tr w:rsidR="00977855" w:rsidRPr="00791DBC" w14:paraId="21D08EB6" w14:textId="77777777" w:rsidTr="00977855">
        <w:tc>
          <w:tcPr>
            <w:tcW w:w="2099" w:type="dxa"/>
            <w:shd w:val="clear" w:color="auto" w:fill="auto"/>
            <w:vAlign w:val="center"/>
          </w:tcPr>
          <w:p w14:paraId="165D290C" w14:textId="77777777" w:rsidR="00977855" w:rsidRPr="00791DBC" w:rsidRDefault="00977855" w:rsidP="00977855">
            <w:pPr>
              <w:spacing w:line="276" w:lineRule="auto"/>
              <w:rPr>
                <w:rFonts w:ascii="Calibri" w:eastAsia="Calibri" w:hAnsi="Calibri" w:cs="Calibri"/>
                <w:b/>
                <w:bCs/>
                <w:sz w:val="22"/>
                <w:szCs w:val="22"/>
              </w:rPr>
            </w:pPr>
          </w:p>
        </w:tc>
        <w:tc>
          <w:tcPr>
            <w:tcW w:w="3005" w:type="dxa"/>
            <w:shd w:val="clear" w:color="auto" w:fill="auto"/>
            <w:vAlign w:val="center"/>
          </w:tcPr>
          <w:p w14:paraId="0EFC62F7"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 xml:space="preserve">ESSENTIAL </w:t>
            </w:r>
          </w:p>
        </w:tc>
        <w:tc>
          <w:tcPr>
            <w:tcW w:w="2835" w:type="dxa"/>
            <w:shd w:val="clear" w:color="auto" w:fill="auto"/>
            <w:vAlign w:val="center"/>
          </w:tcPr>
          <w:p w14:paraId="036D5AA7"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 xml:space="preserve">DESIRABLE </w:t>
            </w:r>
          </w:p>
        </w:tc>
        <w:tc>
          <w:tcPr>
            <w:tcW w:w="2409" w:type="dxa"/>
            <w:shd w:val="clear" w:color="auto" w:fill="auto"/>
            <w:vAlign w:val="center"/>
          </w:tcPr>
          <w:p w14:paraId="153B5FA2"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 xml:space="preserve">METHOD OF ASSESSMENT </w:t>
            </w:r>
          </w:p>
        </w:tc>
      </w:tr>
      <w:tr w:rsidR="00977855" w:rsidRPr="00791DBC" w14:paraId="6E72D1CD" w14:textId="77777777" w:rsidTr="00977855">
        <w:trPr>
          <w:trHeight w:val="757"/>
        </w:trPr>
        <w:tc>
          <w:tcPr>
            <w:tcW w:w="2099" w:type="dxa"/>
            <w:shd w:val="clear" w:color="auto" w:fill="auto"/>
            <w:vAlign w:val="center"/>
          </w:tcPr>
          <w:p w14:paraId="58FFB32F"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QUALIFICATIONS</w:t>
            </w:r>
          </w:p>
        </w:tc>
        <w:tc>
          <w:tcPr>
            <w:tcW w:w="3005" w:type="dxa"/>
            <w:shd w:val="clear" w:color="auto" w:fill="auto"/>
            <w:vAlign w:val="center"/>
          </w:tcPr>
          <w:p w14:paraId="1A8DFD49" w14:textId="4A205678" w:rsidR="00977855" w:rsidRPr="00791DBC" w:rsidRDefault="00977855" w:rsidP="00977855">
            <w:pPr>
              <w:spacing w:line="276" w:lineRule="auto"/>
              <w:rPr>
                <w:rFonts w:ascii="Calibri" w:eastAsia="Calibri" w:hAnsi="Calibri" w:cs="Calibri"/>
                <w:sz w:val="22"/>
                <w:szCs w:val="22"/>
              </w:rPr>
            </w:pPr>
            <w:r>
              <w:rPr>
                <w:rFonts w:ascii="Calibri" w:eastAsia="Calibri" w:hAnsi="Calibri" w:cs="Calibri"/>
                <w:sz w:val="22"/>
                <w:szCs w:val="22"/>
              </w:rPr>
              <w:t>GCSE (or equivalent) C Grade or above in Maths and English</w:t>
            </w:r>
          </w:p>
        </w:tc>
        <w:tc>
          <w:tcPr>
            <w:tcW w:w="2835" w:type="dxa"/>
            <w:shd w:val="clear" w:color="auto" w:fill="auto"/>
            <w:vAlign w:val="center"/>
          </w:tcPr>
          <w:p w14:paraId="543A99E2" w14:textId="77777777" w:rsidR="00977855" w:rsidRDefault="00977855" w:rsidP="00977855">
            <w:pPr>
              <w:spacing w:line="276" w:lineRule="auto"/>
              <w:rPr>
                <w:rFonts w:ascii="Calibri" w:eastAsia="Calibri" w:hAnsi="Calibri" w:cs="Calibri"/>
                <w:sz w:val="22"/>
                <w:szCs w:val="22"/>
              </w:rPr>
            </w:pPr>
          </w:p>
          <w:p w14:paraId="672E4E10" w14:textId="77777777" w:rsidR="00977855" w:rsidRDefault="00977855" w:rsidP="00977855">
            <w:pPr>
              <w:spacing w:line="276" w:lineRule="auto"/>
              <w:rPr>
                <w:rFonts w:ascii="Calibri" w:eastAsia="Calibri" w:hAnsi="Calibri" w:cs="Calibri"/>
                <w:sz w:val="22"/>
                <w:szCs w:val="22"/>
              </w:rPr>
            </w:pPr>
          </w:p>
          <w:p w14:paraId="7675A948" w14:textId="77777777" w:rsidR="00977855" w:rsidRPr="00791DBC" w:rsidRDefault="00977855" w:rsidP="00977855">
            <w:pPr>
              <w:spacing w:line="276" w:lineRule="auto"/>
              <w:rPr>
                <w:rFonts w:ascii="Calibri" w:eastAsia="Calibri" w:hAnsi="Calibri" w:cs="Calibri"/>
                <w:sz w:val="22"/>
                <w:szCs w:val="22"/>
              </w:rPr>
            </w:pPr>
          </w:p>
        </w:tc>
        <w:tc>
          <w:tcPr>
            <w:tcW w:w="2409" w:type="dxa"/>
            <w:shd w:val="clear" w:color="auto" w:fill="auto"/>
            <w:vAlign w:val="center"/>
          </w:tcPr>
          <w:p w14:paraId="1AEC1776"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Application/</w:t>
            </w:r>
          </w:p>
          <w:p w14:paraId="194E5DD7" w14:textId="79F172A8"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Interview</w:t>
            </w:r>
          </w:p>
        </w:tc>
      </w:tr>
      <w:tr w:rsidR="00977855" w:rsidRPr="00791DBC" w14:paraId="27DB56DE" w14:textId="77777777" w:rsidTr="00977855">
        <w:trPr>
          <w:trHeight w:val="1521"/>
        </w:trPr>
        <w:tc>
          <w:tcPr>
            <w:tcW w:w="2099" w:type="dxa"/>
            <w:shd w:val="clear" w:color="auto" w:fill="auto"/>
            <w:vAlign w:val="center"/>
          </w:tcPr>
          <w:p w14:paraId="45E7975D"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EXPERIENCE</w:t>
            </w:r>
          </w:p>
        </w:tc>
        <w:tc>
          <w:tcPr>
            <w:tcW w:w="3005" w:type="dxa"/>
            <w:shd w:val="clear" w:color="auto" w:fill="auto"/>
            <w:vAlign w:val="center"/>
          </w:tcPr>
          <w:p w14:paraId="383A7C89" w14:textId="79B2C47A" w:rsidR="00977855" w:rsidRPr="00977855" w:rsidRDefault="00977855" w:rsidP="00977855">
            <w:pPr>
              <w:spacing w:line="276" w:lineRule="auto"/>
              <w:rPr>
                <w:rFonts w:ascii="Calibri" w:eastAsia="Calibri" w:hAnsi="Calibri" w:cs="Calibri"/>
                <w:sz w:val="22"/>
                <w:szCs w:val="22"/>
                <w:lang w:val="en-US"/>
              </w:rPr>
            </w:pPr>
            <w:r w:rsidRPr="00791DBC">
              <w:rPr>
                <w:rFonts w:ascii="Calibri" w:eastAsia="Calibri" w:hAnsi="Calibri" w:cs="Calibri"/>
                <w:sz w:val="22"/>
                <w:szCs w:val="22"/>
                <w:lang w:val="en-US"/>
              </w:rPr>
              <w:t xml:space="preserve">Experience of using </w:t>
            </w:r>
            <w:r w:rsidRPr="00791DBC">
              <w:rPr>
                <w:rFonts w:ascii="Calibri" w:eastAsia="Calibri" w:hAnsi="Calibri" w:cs="Calibri"/>
                <w:sz w:val="22"/>
                <w:szCs w:val="22"/>
              </w:rPr>
              <w:t>computerised</w:t>
            </w:r>
            <w:r w:rsidRPr="00791DBC">
              <w:rPr>
                <w:rFonts w:ascii="Calibri" w:eastAsia="Calibri" w:hAnsi="Calibri" w:cs="Calibri"/>
                <w:sz w:val="22"/>
                <w:szCs w:val="22"/>
                <w:lang w:val="en-US"/>
              </w:rPr>
              <w:t xml:space="preserve"> accounting packages, including Excel</w:t>
            </w:r>
          </w:p>
          <w:p w14:paraId="36C856E8" w14:textId="77777777" w:rsidR="00977855" w:rsidRPr="00791DBC" w:rsidRDefault="00977855" w:rsidP="00977855">
            <w:pPr>
              <w:spacing w:line="276" w:lineRule="auto"/>
              <w:rPr>
                <w:rFonts w:ascii="Calibri" w:eastAsia="Calibri" w:hAnsi="Calibri" w:cs="Calibri"/>
                <w:sz w:val="22"/>
                <w:szCs w:val="22"/>
              </w:rPr>
            </w:pPr>
          </w:p>
        </w:tc>
        <w:tc>
          <w:tcPr>
            <w:tcW w:w="2835" w:type="dxa"/>
            <w:shd w:val="clear" w:color="auto" w:fill="auto"/>
            <w:vAlign w:val="center"/>
          </w:tcPr>
          <w:p w14:paraId="3EBAD288" w14:textId="41682AC0" w:rsidR="00977855" w:rsidRPr="00791DBC" w:rsidRDefault="00977855" w:rsidP="00977855">
            <w:pPr>
              <w:spacing w:line="276" w:lineRule="auto"/>
              <w:rPr>
                <w:rFonts w:ascii="Calibri" w:eastAsia="Calibri" w:hAnsi="Calibri" w:cs="Calibri"/>
                <w:sz w:val="22"/>
                <w:szCs w:val="22"/>
              </w:rPr>
            </w:pPr>
            <w:r>
              <w:rPr>
                <w:rFonts w:ascii="Calibri" w:eastAsia="Calibri" w:hAnsi="Calibri" w:cs="Calibri"/>
                <w:sz w:val="22"/>
                <w:szCs w:val="22"/>
              </w:rPr>
              <w:t>Some experience of working within Finance.</w:t>
            </w:r>
          </w:p>
          <w:p w14:paraId="3066CDC7" w14:textId="1C16A3B3"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Using Sage 50</w:t>
            </w:r>
            <w:r>
              <w:rPr>
                <w:rFonts w:ascii="Calibri" w:eastAsia="Calibri" w:hAnsi="Calibri" w:cs="Calibri"/>
                <w:sz w:val="22"/>
                <w:szCs w:val="22"/>
              </w:rPr>
              <w:t>.</w:t>
            </w:r>
          </w:p>
        </w:tc>
        <w:tc>
          <w:tcPr>
            <w:tcW w:w="2409" w:type="dxa"/>
            <w:shd w:val="clear" w:color="auto" w:fill="auto"/>
            <w:vAlign w:val="center"/>
          </w:tcPr>
          <w:p w14:paraId="72F10DAD"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Application/</w:t>
            </w:r>
          </w:p>
          <w:p w14:paraId="24A6A381"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Interview</w:t>
            </w:r>
          </w:p>
        </w:tc>
      </w:tr>
      <w:tr w:rsidR="00977855" w:rsidRPr="00791DBC" w14:paraId="3AF4B78A" w14:textId="77777777" w:rsidTr="00977855">
        <w:tc>
          <w:tcPr>
            <w:tcW w:w="2099" w:type="dxa"/>
            <w:shd w:val="clear" w:color="auto" w:fill="auto"/>
            <w:vAlign w:val="center"/>
          </w:tcPr>
          <w:p w14:paraId="24A055AC"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SKILLS</w:t>
            </w:r>
          </w:p>
        </w:tc>
        <w:tc>
          <w:tcPr>
            <w:tcW w:w="3005" w:type="dxa"/>
            <w:shd w:val="clear" w:color="auto" w:fill="auto"/>
            <w:vAlign w:val="center"/>
          </w:tcPr>
          <w:p w14:paraId="360364DA" w14:textId="77777777"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High level of computer literacy- in particular Excel.</w:t>
            </w:r>
          </w:p>
          <w:p w14:paraId="40772F97" w14:textId="1B54225C"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Time management skills</w:t>
            </w:r>
            <w:r>
              <w:rPr>
                <w:rFonts w:ascii="Calibri" w:eastAsia="Calibri" w:hAnsi="Calibri" w:cs="Calibri"/>
                <w:sz w:val="22"/>
                <w:szCs w:val="22"/>
              </w:rPr>
              <w:t>.</w:t>
            </w:r>
          </w:p>
          <w:p w14:paraId="6759983D" w14:textId="77777777"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Ability to work creatively</w:t>
            </w:r>
            <w:r>
              <w:rPr>
                <w:rFonts w:ascii="Calibri" w:eastAsia="Calibri" w:hAnsi="Calibri" w:cs="Calibri"/>
                <w:sz w:val="22"/>
                <w:szCs w:val="22"/>
              </w:rPr>
              <w:t xml:space="preserve"> and </w:t>
            </w:r>
            <w:r w:rsidRPr="00791DBC">
              <w:rPr>
                <w:rFonts w:ascii="Calibri" w:eastAsia="Calibri" w:hAnsi="Calibri" w:cs="Calibri"/>
                <w:sz w:val="22"/>
                <w:szCs w:val="22"/>
              </w:rPr>
              <w:t>flexibly as part of a team.</w:t>
            </w:r>
          </w:p>
          <w:p w14:paraId="6C8FDEA8" w14:textId="77777777"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Sound written and oral communication skills.</w:t>
            </w:r>
          </w:p>
          <w:p w14:paraId="3455E665" w14:textId="20529613" w:rsidR="00977855" w:rsidRPr="00791DBC" w:rsidRDefault="00977855" w:rsidP="00977855">
            <w:pPr>
              <w:spacing w:before="120" w:after="120" w:line="276" w:lineRule="auto"/>
              <w:rPr>
                <w:rFonts w:ascii="Calibri" w:eastAsia="Calibri" w:hAnsi="Calibri" w:cs="Calibri"/>
                <w:sz w:val="22"/>
                <w:szCs w:val="22"/>
                <w:lang w:val="en-US"/>
              </w:rPr>
            </w:pPr>
            <w:r w:rsidRPr="00791DBC">
              <w:rPr>
                <w:rFonts w:ascii="Calibri" w:eastAsia="Calibri" w:hAnsi="Calibri" w:cs="Calibri"/>
                <w:sz w:val="22"/>
                <w:szCs w:val="22"/>
                <w:lang w:val="en-US"/>
              </w:rPr>
              <w:t>Ability to adapt to and contribute to a changing environment</w:t>
            </w:r>
            <w:r>
              <w:rPr>
                <w:rFonts w:ascii="Calibri" w:eastAsia="Calibri" w:hAnsi="Calibri" w:cs="Calibri"/>
                <w:sz w:val="22"/>
                <w:szCs w:val="22"/>
                <w:lang w:val="en-US"/>
              </w:rPr>
              <w:t>.</w:t>
            </w:r>
          </w:p>
        </w:tc>
        <w:tc>
          <w:tcPr>
            <w:tcW w:w="2835" w:type="dxa"/>
            <w:shd w:val="clear" w:color="auto" w:fill="auto"/>
            <w:vAlign w:val="center"/>
          </w:tcPr>
          <w:p w14:paraId="5E74874F"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Ability to analyse and evaluate data.</w:t>
            </w:r>
          </w:p>
          <w:p w14:paraId="3777BAA4" w14:textId="77777777" w:rsidR="00977855" w:rsidRPr="00791DBC" w:rsidRDefault="00977855" w:rsidP="00977855">
            <w:pPr>
              <w:spacing w:line="276" w:lineRule="auto"/>
              <w:rPr>
                <w:rFonts w:ascii="Calibri" w:eastAsia="Calibri" w:hAnsi="Calibri" w:cs="Calibri"/>
                <w:sz w:val="22"/>
                <w:szCs w:val="22"/>
              </w:rPr>
            </w:pPr>
          </w:p>
        </w:tc>
        <w:tc>
          <w:tcPr>
            <w:tcW w:w="2409" w:type="dxa"/>
            <w:shd w:val="clear" w:color="auto" w:fill="auto"/>
            <w:vAlign w:val="center"/>
          </w:tcPr>
          <w:p w14:paraId="073FF05C"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Application/Interview</w:t>
            </w:r>
          </w:p>
        </w:tc>
      </w:tr>
      <w:tr w:rsidR="00977855" w:rsidRPr="00791DBC" w14:paraId="12ED827A" w14:textId="77777777" w:rsidTr="00977855">
        <w:tc>
          <w:tcPr>
            <w:tcW w:w="2099" w:type="dxa"/>
            <w:shd w:val="clear" w:color="auto" w:fill="auto"/>
            <w:vAlign w:val="center"/>
          </w:tcPr>
          <w:p w14:paraId="5931F2DC"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KNOWLEDGE</w:t>
            </w:r>
          </w:p>
        </w:tc>
        <w:tc>
          <w:tcPr>
            <w:tcW w:w="3005" w:type="dxa"/>
            <w:shd w:val="clear" w:color="auto" w:fill="auto"/>
            <w:vAlign w:val="center"/>
          </w:tcPr>
          <w:p w14:paraId="6C3ED7EE" w14:textId="77777777" w:rsidR="00977855" w:rsidRPr="00791DBC" w:rsidRDefault="00977855" w:rsidP="00977855">
            <w:pPr>
              <w:spacing w:line="276" w:lineRule="auto"/>
              <w:rPr>
                <w:rFonts w:ascii="Calibri" w:eastAsia="Calibri" w:hAnsi="Calibri" w:cs="Calibri"/>
                <w:sz w:val="22"/>
                <w:szCs w:val="22"/>
              </w:rPr>
            </w:pPr>
            <w:r>
              <w:rPr>
                <w:rFonts w:ascii="Calibri" w:eastAsia="Calibri" w:hAnsi="Calibri" w:cs="Calibri"/>
                <w:sz w:val="22"/>
                <w:szCs w:val="22"/>
              </w:rPr>
              <w:t xml:space="preserve">Purchase Ledger </w:t>
            </w:r>
          </w:p>
          <w:p w14:paraId="41EEC8E3" w14:textId="77777777" w:rsidR="00977855" w:rsidRPr="00791DBC" w:rsidRDefault="00977855" w:rsidP="00977855">
            <w:pPr>
              <w:spacing w:line="276" w:lineRule="auto"/>
              <w:rPr>
                <w:rFonts w:ascii="Calibri" w:eastAsia="Calibri" w:hAnsi="Calibri" w:cs="Calibri"/>
                <w:sz w:val="22"/>
                <w:szCs w:val="22"/>
              </w:rPr>
            </w:pPr>
          </w:p>
        </w:tc>
        <w:tc>
          <w:tcPr>
            <w:tcW w:w="2835" w:type="dxa"/>
            <w:shd w:val="clear" w:color="auto" w:fill="auto"/>
            <w:vAlign w:val="center"/>
          </w:tcPr>
          <w:p w14:paraId="009D7706" w14:textId="33328AAC" w:rsidR="00977855" w:rsidRDefault="00977855" w:rsidP="00977855">
            <w:pPr>
              <w:autoSpaceDE w:val="0"/>
              <w:autoSpaceDN w:val="0"/>
              <w:adjustRightInd w:val="0"/>
              <w:spacing w:before="120" w:after="120" w:line="276" w:lineRule="auto"/>
              <w:rPr>
                <w:rFonts w:ascii="Calibri" w:eastAsia="Calibri" w:hAnsi="Calibri" w:cs="Calibri"/>
                <w:sz w:val="22"/>
                <w:szCs w:val="22"/>
                <w:lang w:val="en-US"/>
              </w:rPr>
            </w:pPr>
            <w:r w:rsidRPr="00791DBC">
              <w:rPr>
                <w:rFonts w:ascii="Calibri" w:eastAsia="Calibri" w:hAnsi="Calibri" w:cs="Calibri"/>
                <w:sz w:val="22"/>
                <w:szCs w:val="22"/>
                <w:lang w:val="en-US"/>
              </w:rPr>
              <w:t>Good working knowledge of current accountancy principles and practices</w:t>
            </w:r>
            <w:r>
              <w:rPr>
                <w:rFonts w:ascii="Calibri" w:eastAsia="Calibri" w:hAnsi="Calibri" w:cs="Calibri"/>
                <w:sz w:val="22"/>
                <w:szCs w:val="22"/>
                <w:lang w:val="en-US"/>
              </w:rPr>
              <w:t>.</w:t>
            </w:r>
          </w:p>
          <w:p w14:paraId="22933075" w14:textId="45E6680D"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Knowledge of accounts procedures up to and including P&amp;L and Balance Sheet</w:t>
            </w:r>
            <w:r>
              <w:rPr>
                <w:rFonts w:ascii="Calibri" w:eastAsia="Calibri" w:hAnsi="Calibri" w:cs="Calibri"/>
                <w:sz w:val="22"/>
                <w:szCs w:val="22"/>
              </w:rPr>
              <w:t>.</w:t>
            </w:r>
          </w:p>
        </w:tc>
        <w:tc>
          <w:tcPr>
            <w:tcW w:w="2409" w:type="dxa"/>
            <w:shd w:val="clear" w:color="auto" w:fill="auto"/>
            <w:vAlign w:val="center"/>
          </w:tcPr>
          <w:p w14:paraId="03B6B294"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 xml:space="preserve">Interview </w:t>
            </w:r>
          </w:p>
        </w:tc>
      </w:tr>
      <w:tr w:rsidR="00977855" w:rsidRPr="00791DBC" w14:paraId="10B11120" w14:textId="77777777" w:rsidTr="00977855">
        <w:tc>
          <w:tcPr>
            <w:tcW w:w="2099" w:type="dxa"/>
            <w:shd w:val="clear" w:color="auto" w:fill="auto"/>
            <w:vAlign w:val="center"/>
          </w:tcPr>
          <w:p w14:paraId="3CB34A54" w14:textId="77777777" w:rsidR="00977855" w:rsidRPr="00791DBC" w:rsidRDefault="00977855" w:rsidP="00977855">
            <w:pPr>
              <w:spacing w:before="120" w:after="120" w:line="276" w:lineRule="auto"/>
              <w:rPr>
                <w:rFonts w:ascii="Calibri" w:eastAsia="Calibri" w:hAnsi="Calibri" w:cs="Calibri"/>
                <w:b/>
                <w:bCs/>
                <w:sz w:val="22"/>
                <w:szCs w:val="22"/>
              </w:rPr>
            </w:pPr>
            <w:r w:rsidRPr="00791DBC">
              <w:rPr>
                <w:rFonts w:ascii="Calibri" w:eastAsia="Calibri" w:hAnsi="Calibri" w:cs="Calibri"/>
                <w:b/>
                <w:bCs/>
                <w:sz w:val="22"/>
                <w:szCs w:val="22"/>
              </w:rPr>
              <w:t xml:space="preserve">PERSONAL QUALITIES </w:t>
            </w:r>
          </w:p>
        </w:tc>
        <w:tc>
          <w:tcPr>
            <w:tcW w:w="3005" w:type="dxa"/>
            <w:shd w:val="clear" w:color="auto" w:fill="auto"/>
            <w:vAlign w:val="center"/>
          </w:tcPr>
          <w:p w14:paraId="73D2BC16" w14:textId="35AC6449"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Attention to detail</w:t>
            </w:r>
            <w:r>
              <w:rPr>
                <w:rFonts w:ascii="Calibri" w:eastAsia="Calibri" w:hAnsi="Calibri" w:cs="Calibri"/>
                <w:sz w:val="22"/>
                <w:szCs w:val="22"/>
              </w:rPr>
              <w:t>.</w:t>
            </w:r>
            <w:r w:rsidRPr="00791DBC">
              <w:rPr>
                <w:rFonts w:ascii="Calibri" w:eastAsia="Calibri" w:hAnsi="Calibri" w:cs="Calibri"/>
                <w:sz w:val="22"/>
                <w:szCs w:val="22"/>
              </w:rPr>
              <w:t xml:space="preserve"> </w:t>
            </w:r>
          </w:p>
          <w:p w14:paraId="20EED180" w14:textId="7FA34574"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Good communication skills</w:t>
            </w:r>
            <w:r>
              <w:rPr>
                <w:rFonts w:ascii="Calibri" w:eastAsia="Calibri" w:hAnsi="Calibri" w:cs="Calibri"/>
                <w:sz w:val="22"/>
                <w:szCs w:val="22"/>
              </w:rPr>
              <w:t>.</w:t>
            </w:r>
          </w:p>
          <w:p w14:paraId="50CA6724" w14:textId="4BA7CE54"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Team player</w:t>
            </w:r>
            <w:r>
              <w:rPr>
                <w:rFonts w:ascii="Calibri" w:eastAsia="Calibri" w:hAnsi="Calibri" w:cs="Calibri"/>
                <w:sz w:val="22"/>
                <w:szCs w:val="22"/>
              </w:rPr>
              <w:t>.</w:t>
            </w:r>
          </w:p>
          <w:p w14:paraId="4702F0BB" w14:textId="051D2F2F"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Ability to prioritise workload and meet deadlines.</w:t>
            </w:r>
          </w:p>
        </w:tc>
        <w:tc>
          <w:tcPr>
            <w:tcW w:w="2835" w:type="dxa"/>
            <w:shd w:val="clear" w:color="auto" w:fill="auto"/>
            <w:vAlign w:val="center"/>
          </w:tcPr>
          <w:p w14:paraId="0534A0C5" w14:textId="319002C9"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Previous/current participant in the voluntary/not for profit sectors</w:t>
            </w:r>
            <w:r>
              <w:rPr>
                <w:rFonts w:ascii="Calibri" w:eastAsia="Calibri" w:hAnsi="Calibri" w:cs="Calibri"/>
                <w:sz w:val="22"/>
                <w:szCs w:val="22"/>
              </w:rPr>
              <w:t>.</w:t>
            </w:r>
          </w:p>
        </w:tc>
        <w:tc>
          <w:tcPr>
            <w:tcW w:w="2409" w:type="dxa"/>
            <w:shd w:val="clear" w:color="auto" w:fill="auto"/>
            <w:vAlign w:val="center"/>
          </w:tcPr>
          <w:p w14:paraId="4F086900" w14:textId="77777777" w:rsidR="00977855" w:rsidRPr="00791DBC" w:rsidRDefault="00977855" w:rsidP="00977855">
            <w:pPr>
              <w:spacing w:before="120" w:after="120" w:line="276" w:lineRule="auto"/>
              <w:rPr>
                <w:rFonts w:ascii="Calibri" w:eastAsia="Calibri" w:hAnsi="Calibri" w:cs="Calibri"/>
                <w:sz w:val="22"/>
                <w:szCs w:val="22"/>
              </w:rPr>
            </w:pPr>
            <w:r>
              <w:rPr>
                <w:rFonts w:ascii="Calibri" w:eastAsia="Calibri" w:hAnsi="Calibri" w:cs="Calibri"/>
                <w:sz w:val="22"/>
                <w:szCs w:val="22"/>
              </w:rPr>
              <w:t>Application/Interview</w:t>
            </w:r>
          </w:p>
        </w:tc>
      </w:tr>
      <w:tr w:rsidR="00977855" w:rsidRPr="00791DBC" w14:paraId="432B16A6" w14:textId="77777777" w:rsidTr="00977855">
        <w:tc>
          <w:tcPr>
            <w:tcW w:w="2099" w:type="dxa"/>
            <w:shd w:val="clear" w:color="auto" w:fill="auto"/>
            <w:vAlign w:val="center"/>
          </w:tcPr>
          <w:p w14:paraId="73EAB038"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 xml:space="preserve">OTHER RELEVANT REQUIREMENTS </w:t>
            </w:r>
          </w:p>
        </w:tc>
        <w:tc>
          <w:tcPr>
            <w:tcW w:w="3005" w:type="dxa"/>
            <w:shd w:val="clear" w:color="auto" w:fill="auto"/>
            <w:vAlign w:val="center"/>
          </w:tcPr>
          <w:p w14:paraId="370D0322" w14:textId="13D21759"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 xml:space="preserve">Willingness to undertake training and study </w:t>
            </w:r>
            <w:r>
              <w:rPr>
                <w:rFonts w:ascii="Calibri" w:eastAsia="Calibri" w:hAnsi="Calibri" w:cs="Calibri"/>
                <w:sz w:val="22"/>
                <w:szCs w:val="22"/>
              </w:rPr>
              <w:t>towards accountancy qualification.</w:t>
            </w:r>
          </w:p>
        </w:tc>
        <w:tc>
          <w:tcPr>
            <w:tcW w:w="2835" w:type="dxa"/>
            <w:shd w:val="clear" w:color="auto" w:fill="auto"/>
            <w:vAlign w:val="center"/>
          </w:tcPr>
          <w:p w14:paraId="093DF51D"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Clean driving licence</w:t>
            </w:r>
          </w:p>
        </w:tc>
        <w:tc>
          <w:tcPr>
            <w:tcW w:w="2409" w:type="dxa"/>
            <w:shd w:val="clear" w:color="auto" w:fill="auto"/>
            <w:vAlign w:val="center"/>
          </w:tcPr>
          <w:p w14:paraId="28F11122"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Application/Interview</w:t>
            </w:r>
          </w:p>
        </w:tc>
      </w:tr>
    </w:tbl>
    <w:p w14:paraId="4BA2C75C" w14:textId="77777777" w:rsidR="00977855" w:rsidRDefault="00977855" w:rsidP="00FA0EEB">
      <w:pPr>
        <w:pStyle w:val="Header"/>
        <w:tabs>
          <w:tab w:val="clear" w:pos="4153"/>
          <w:tab w:val="clear" w:pos="8306"/>
        </w:tabs>
        <w:jc w:val="center"/>
        <w:rPr>
          <w:rFonts w:ascii="Calibri" w:hAnsi="Calibri" w:cs="Calibri"/>
          <w:b/>
        </w:rPr>
      </w:pPr>
    </w:p>
    <w:p w14:paraId="703C572F" w14:textId="77777777" w:rsidR="00977855" w:rsidRDefault="00977855" w:rsidP="00FA0EEB">
      <w:pPr>
        <w:pStyle w:val="Header"/>
        <w:tabs>
          <w:tab w:val="clear" w:pos="4153"/>
          <w:tab w:val="clear" w:pos="8306"/>
        </w:tabs>
        <w:jc w:val="center"/>
        <w:rPr>
          <w:rFonts w:ascii="Calibri" w:hAnsi="Calibri" w:cs="Calibri"/>
          <w:b/>
        </w:rPr>
      </w:pPr>
    </w:p>
    <w:p w14:paraId="0C76385A" w14:textId="77777777" w:rsidR="00977855" w:rsidRDefault="00977855" w:rsidP="00FA0EEB">
      <w:pPr>
        <w:pStyle w:val="Header"/>
        <w:tabs>
          <w:tab w:val="clear" w:pos="4153"/>
          <w:tab w:val="clear" w:pos="8306"/>
        </w:tabs>
        <w:jc w:val="center"/>
        <w:rPr>
          <w:rFonts w:ascii="Calibri" w:hAnsi="Calibri" w:cs="Calibri"/>
          <w:b/>
        </w:rPr>
      </w:pPr>
    </w:p>
    <w:p w14:paraId="2D964088" w14:textId="77777777" w:rsidR="00977855" w:rsidRPr="00FA0EEB" w:rsidRDefault="00977855" w:rsidP="00FA0EEB">
      <w:pPr>
        <w:pStyle w:val="Header"/>
        <w:tabs>
          <w:tab w:val="clear" w:pos="4153"/>
          <w:tab w:val="clear" w:pos="8306"/>
        </w:tabs>
        <w:jc w:val="center"/>
        <w:rPr>
          <w:rFonts w:ascii="Calibri" w:hAnsi="Calibri" w:cs="Calibri"/>
          <w:b/>
        </w:rPr>
      </w:pPr>
    </w:p>
    <w:p w14:paraId="1B7F5FA2" w14:textId="77777777" w:rsidR="00FA0EEB" w:rsidRDefault="00FA0EEB" w:rsidP="00FA0EEB">
      <w:pPr>
        <w:rPr>
          <w:rFonts w:ascii="Calibri" w:hAnsi="Calibri" w:cs="Calibri"/>
          <w:sz w:val="22"/>
          <w:szCs w:val="22"/>
        </w:rPr>
      </w:pPr>
    </w:p>
    <w:sectPr w:rsidR="00FA0EEB" w:rsidSect="000A45E2">
      <w:footerReference w:type="default" r:id="rId8"/>
      <w:headerReference w:type="first" r:id="rId9"/>
      <w:footerReference w:type="first" r:id="rId10"/>
      <w:pgSz w:w="11906" w:h="16838"/>
      <w:pgMar w:top="1134" w:right="1440" w:bottom="1077" w:left="1418" w:header="709"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54B3" w14:textId="77777777" w:rsidR="00B10D86" w:rsidRDefault="00B10D86" w:rsidP="00123FA4">
      <w:r>
        <w:separator/>
      </w:r>
    </w:p>
  </w:endnote>
  <w:endnote w:type="continuationSeparator" w:id="0">
    <w:p w14:paraId="610958AF" w14:textId="77777777" w:rsidR="00B10D86" w:rsidRDefault="00B10D86" w:rsidP="0012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79682"/>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sz w:val="22"/>
            <w:szCs w:val="22"/>
          </w:rPr>
          <w:id w:val="45414610"/>
          <w:docPartObj>
            <w:docPartGallery w:val="Page Numbers (Top of Page)"/>
            <w:docPartUnique/>
          </w:docPartObj>
        </w:sdtPr>
        <w:sdtEndPr/>
        <w:sdtContent>
          <w:p w14:paraId="08C36519" w14:textId="57BFF967" w:rsidR="00EB3A0F" w:rsidRPr="00EB3A0F" w:rsidRDefault="00EB3A0F" w:rsidP="00EB3A0F">
            <w:pPr>
              <w:pStyle w:val="Footer"/>
              <w:jc w:val="right"/>
              <w:rPr>
                <w:rFonts w:asciiTheme="minorHAnsi" w:hAnsiTheme="minorHAnsi" w:cstheme="minorHAnsi"/>
                <w:sz w:val="22"/>
                <w:szCs w:val="22"/>
              </w:rPr>
            </w:pPr>
            <w:r w:rsidRPr="00EB3A0F">
              <w:rPr>
                <w:rFonts w:asciiTheme="minorHAnsi" w:hAnsiTheme="minorHAnsi" w:cstheme="minorHAnsi"/>
                <w:sz w:val="22"/>
                <w:szCs w:val="22"/>
              </w:rPr>
              <w:t xml:space="preserve">Page </w:t>
            </w:r>
            <w:r w:rsidRPr="00EB3A0F">
              <w:rPr>
                <w:rFonts w:asciiTheme="minorHAnsi" w:hAnsiTheme="minorHAnsi" w:cstheme="minorHAnsi"/>
                <w:sz w:val="22"/>
                <w:szCs w:val="22"/>
              </w:rPr>
              <w:fldChar w:fldCharType="begin"/>
            </w:r>
            <w:r w:rsidRPr="00EB3A0F">
              <w:rPr>
                <w:rFonts w:asciiTheme="minorHAnsi" w:hAnsiTheme="minorHAnsi" w:cstheme="minorHAnsi"/>
                <w:sz w:val="22"/>
                <w:szCs w:val="22"/>
              </w:rPr>
              <w:instrText xml:space="preserve"> PAGE </w:instrText>
            </w:r>
            <w:r w:rsidRPr="00EB3A0F">
              <w:rPr>
                <w:rFonts w:asciiTheme="minorHAnsi" w:hAnsiTheme="minorHAnsi" w:cstheme="minorHAnsi"/>
                <w:sz w:val="22"/>
                <w:szCs w:val="22"/>
              </w:rPr>
              <w:fldChar w:fldCharType="separate"/>
            </w:r>
            <w:r w:rsidRPr="00EB3A0F">
              <w:rPr>
                <w:rFonts w:asciiTheme="minorHAnsi" w:hAnsiTheme="minorHAnsi" w:cstheme="minorHAnsi"/>
                <w:noProof/>
                <w:sz w:val="22"/>
                <w:szCs w:val="22"/>
              </w:rPr>
              <w:t>2</w:t>
            </w:r>
            <w:r w:rsidRPr="00EB3A0F">
              <w:rPr>
                <w:rFonts w:asciiTheme="minorHAnsi" w:hAnsiTheme="minorHAnsi" w:cstheme="minorHAnsi"/>
                <w:sz w:val="22"/>
                <w:szCs w:val="22"/>
              </w:rPr>
              <w:fldChar w:fldCharType="end"/>
            </w:r>
            <w:r w:rsidRPr="00EB3A0F">
              <w:rPr>
                <w:rFonts w:asciiTheme="minorHAnsi" w:hAnsiTheme="minorHAnsi" w:cstheme="minorHAnsi"/>
                <w:sz w:val="22"/>
                <w:szCs w:val="22"/>
              </w:rPr>
              <w:t xml:space="preserve"> of </w:t>
            </w:r>
            <w:r w:rsidRPr="00EB3A0F">
              <w:rPr>
                <w:rFonts w:asciiTheme="minorHAnsi" w:hAnsiTheme="minorHAnsi" w:cstheme="minorHAnsi"/>
                <w:sz w:val="22"/>
                <w:szCs w:val="22"/>
              </w:rPr>
              <w:fldChar w:fldCharType="begin"/>
            </w:r>
            <w:r w:rsidRPr="00EB3A0F">
              <w:rPr>
                <w:rFonts w:asciiTheme="minorHAnsi" w:hAnsiTheme="minorHAnsi" w:cstheme="minorHAnsi"/>
                <w:sz w:val="22"/>
                <w:szCs w:val="22"/>
              </w:rPr>
              <w:instrText xml:space="preserve"> NUMPAGES  </w:instrText>
            </w:r>
            <w:r w:rsidRPr="00EB3A0F">
              <w:rPr>
                <w:rFonts w:asciiTheme="minorHAnsi" w:hAnsiTheme="minorHAnsi" w:cstheme="minorHAnsi"/>
                <w:sz w:val="22"/>
                <w:szCs w:val="22"/>
              </w:rPr>
              <w:fldChar w:fldCharType="separate"/>
            </w:r>
            <w:r w:rsidRPr="00EB3A0F">
              <w:rPr>
                <w:rFonts w:asciiTheme="minorHAnsi" w:hAnsiTheme="minorHAnsi" w:cstheme="minorHAnsi"/>
                <w:noProof/>
                <w:sz w:val="22"/>
                <w:szCs w:val="22"/>
              </w:rPr>
              <w:t>2</w:t>
            </w:r>
            <w:r w:rsidRPr="00EB3A0F">
              <w:rPr>
                <w:rFonts w:asciiTheme="minorHAnsi" w:hAnsiTheme="minorHAnsi" w:cstheme="minorHAnsi"/>
                <w:sz w:val="22"/>
                <w:szCs w:val="22"/>
              </w:rPr>
              <w:fldChar w:fldCharType="end"/>
            </w:r>
          </w:p>
        </w:sdtContent>
      </w:sdt>
    </w:sdtContent>
  </w:sdt>
  <w:p w14:paraId="4FF4CC8E" w14:textId="28CDFC71" w:rsidR="00123FA4" w:rsidRPr="00396F30" w:rsidRDefault="00123FA4" w:rsidP="00453ACC">
    <w:pPr>
      <w:pStyle w:val="Footer"/>
      <w:jc w:val="both"/>
      <w:rPr>
        <w:rFonts w:asciiTheme="minorHAnsi" w:hAnsiTheme="minorHAnsi"/>
        <w:i/>
        <w:iCs/>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203243"/>
      <w:docPartObj>
        <w:docPartGallery w:val="Page Numbers (Bottom of Page)"/>
        <w:docPartUnique/>
      </w:docPartObj>
    </w:sdtPr>
    <w:sdtEndPr/>
    <w:sdtContent>
      <w:sdt>
        <w:sdtPr>
          <w:rPr>
            <w:rFonts w:asciiTheme="minorHAnsi" w:hAnsiTheme="minorHAnsi" w:cstheme="minorHAnsi"/>
            <w:sz w:val="22"/>
            <w:szCs w:val="22"/>
          </w:rPr>
          <w:id w:val="-1705238520"/>
          <w:docPartObj>
            <w:docPartGallery w:val="Page Numbers (Top of Page)"/>
            <w:docPartUnique/>
          </w:docPartObj>
        </w:sdtPr>
        <w:sdtEndPr/>
        <w:sdtContent>
          <w:p w14:paraId="2EE1C27B" w14:textId="3152F9C0" w:rsidR="00EB3A0F" w:rsidRPr="00EB3A0F" w:rsidRDefault="00F07FBF" w:rsidP="009F2041">
            <w:pPr>
              <w:pStyle w:val="Footer"/>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2B5B9411" wp14:editId="02F9251A">
                      <wp:simplePos x="0" y="0"/>
                      <wp:positionH relativeFrom="margin">
                        <wp:posOffset>-290830</wp:posOffset>
                      </wp:positionH>
                      <wp:positionV relativeFrom="paragraph">
                        <wp:posOffset>64135</wp:posOffset>
                      </wp:positionV>
                      <wp:extent cx="3238500" cy="285750"/>
                      <wp:effectExtent l="0" t="0" r="19050" b="19050"/>
                      <wp:wrapSquare wrapText="bothSides"/>
                      <wp:docPr id="379895714" name="Text Box 1"/>
                      <wp:cNvGraphicFramePr/>
                      <a:graphic xmlns:a="http://schemas.openxmlformats.org/drawingml/2006/main">
                        <a:graphicData uri="http://schemas.microsoft.com/office/word/2010/wordprocessingShape">
                          <wps:wsp>
                            <wps:cNvSpPr txBox="1"/>
                            <wps:spPr>
                              <a:xfrm>
                                <a:off x="0" y="0"/>
                                <a:ext cx="3238500" cy="285750"/>
                              </a:xfrm>
                              <a:prstGeom prst="rect">
                                <a:avLst/>
                              </a:prstGeom>
                              <a:noFill/>
                              <a:ln w="6350">
                                <a:solidFill>
                                  <a:schemeClr val="tx1">
                                    <a:lumMod val="50000"/>
                                    <a:lumOff val="50000"/>
                                  </a:schemeClr>
                                </a:solidFill>
                              </a:ln>
                            </wps:spPr>
                            <wps:txbx>
                              <w:txbxContent>
                                <w:p w14:paraId="7F3629AC" w14:textId="6A876EBE" w:rsidR="00F07FBF" w:rsidRPr="0017179A" w:rsidRDefault="00F07FBF" w:rsidP="00F07FBF">
                                  <w:pPr>
                                    <w:pStyle w:val="Footer"/>
                                    <w:ind w:left="-426" w:firstLine="426"/>
                                    <w:rPr>
                                      <w:rFonts w:cstheme="minorHAnsi"/>
                                      <w:i/>
                                      <w:iCs/>
                                      <w:sz w:val="22"/>
                                      <w:szCs w:val="22"/>
                                    </w:rPr>
                                  </w:pPr>
                                  <w:r w:rsidRPr="0017179A">
                                    <w:rPr>
                                      <w:rFonts w:asciiTheme="minorHAnsi" w:hAnsiTheme="minorHAnsi" w:cstheme="minorHAnsi"/>
                                      <w:i/>
                                      <w:iCs/>
                                      <w:sz w:val="22"/>
                                      <w:szCs w:val="22"/>
                                    </w:rPr>
                                    <w:t>Review</w:t>
                                  </w:r>
                                  <w:r w:rsidR="0017179A" w:rsidRPr="0017179A">
                                    <w:rPr>
                                      <w:rFonts w:asciiTheme="minorHAnsi" w:hAnsiTheme="minorHAnsi" w:cstheme="minorHAnsi"/>
                                      <w:i/>
                                      <w:iCs/>
                                      <w:sz w:val="22"/>
                                      <w:szCs w:val="22"/>
                                    </w:rPr>
                                    <w:t>ed 16/04/24</w:t>
                                  </w:r>
                                  <w:r w:rsidRPr="0017179A">
                                    <w:rPr>
                                      <w:rFonts w:asciiTheme="minorHAnsi" w:hAnsiTheme="minorHAnsi" w:cstheme="minorHAnsi"/>
                                      <w:i/>
                                      <w:iCs/>
                                      <w:sz w:val="22"/>
                                      <w:szCs w:val="22"/>
                                    </w:rPr>
                                    <w:t xml:space="preserve">  Reviewed by: </w:t>
                                  </w:r>
                                  <w:r w:rsidR="0017179A" w:rsidRPr="0017179A">
                                    <w:rPr>
                                      <w:rFonts w:asciiTheme="minorHAnsi" w:hAnsiTheme="minorHAnsi" w:cstheme="minorHAnsi"/>
                                      <w:i/>
                                      <w:iCs/>
                                      <w:sz w:val="22"/>
                                      <w:szCs w:val="22"/>
                                    </w:rPr>
                                    <w:t>Finance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B9411" id="_x0000_t202" coordsize="21600,21600" o:spt="202" path="m,l,21600r21600,l21600,xe">
                      <v:stroke joinstyle="miter"/>
                      <v:path gradientshapeok="t" o:connecttype="rect"/>
                    </v:shapetype>
                    <v:shape id="Text Box 1" o:spid="_x0000_s1026" type="#_x0000_t202" style="position:absolute;margin-left:-22.9pt;margin-top:5.05pt;width:25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" filled="f" strokecolor="gray [1629]" strokeweight=".5pt">
                      <v:textbox>
                        <w:txbxContent>
                          <w:p w14:paraId="7F3629AC" w14:textId="6A876EBE" w:rsidR="00F07FBF" w:rsidRPr="0017179A" w:rsidRDefault="00F07FBF" w:rsidP="00F07FBF">
                            <w:pPr>
                              <w:pStyle w:val="Footer"/>
                              <w:ind w:left="-426" w:firstLine="426"/>
                              <w:rPr>
                                <w:rFonts w:cstheme="minorHAnsi"/>
                                <w:i/>
                                <w:iCs/>
                                <w:sz w:val="22"/>
                                <w:szCs w:val="22"/>
                              </w:rPr>
                            </w:pPr>
                            <w:r w:rsidRPr="0017179A">
                              <w:rPr>
                                <w:rFonts w:asciiTheme="minorHAnsi" w:hAnsiTheme="minorHAnsi" w:cstheme="minorHAnsi"/>
                                <w:i/>
                                <w:iCs/>
                                <w:sz w:val="22"/>
                                <w:szCs w:val="22"/>
                              </w:rPr>
                              <w:t>Review</w:t>
                            </w:r>
                            <w:r w:rsidR="0017179A" w:rsidRPr="0017179A">
                              <w:rPr>
                                <w:rFonts w:asciiTheme="minorHAnsi" w:hAnsiTheme="minorHAnsi" w:cstheme="minorHAnsi"/>
                                <w:i/>
                                <w:iCs/>
                                <w:sz w:val="22"/>
                                <w:szCs w:val="22"/>
                              </w:rPr>
                              <w:t>ed 16/04/24</w:t>
                            </w:r>
                            <w:r w:rsidRPr="0017179A">
                              <w:rPr>
                                <w:rFonts w:asciiTheme="minorHAnsi" w:hAnsiTheme="minorHAnsi" w:cstheme="minorHAnsi"/>
                                <w:i/>
                                <w:iCs/>
                                <w:sz w:val="22"/>
                                <w:szCs w:val="22"/>
                              </w:rPr>
                              <w:t xml:space="preserve">  Reviewed by: </w:t>
                            </w:r>
                            <w:r w:rsidR="0017179A" w:rsidRPr="0017179A">
                              <w:rPr>
                                <w:rFonts w:asciiTheme="minorHAnsi" w:hAnsiTheme="minorHAnsi" w:cstheme="minorHAnsi"/>
                                <w:i/>
                                <w:iCs/>
                                <w:sz w:val="22"/>
                                <w:szCs w:val="22"/>
                              </w:rPr>
                              <w:t>Finance Director</w:t>
                            </w:r>
                          </w:p>
                        </w:txbxContent>
                      </v:textbox>
                      <w10:wrap type="square" anchorx="margin"/>
                    </v:shape>
                  </w:pict>
                </mc:Fallback>
              </mc:AlternateContent>
            </w:r>
            <w:r w:rsidR="009F2041">
              <w:rPr>
                <w:rFonts w:asciiTheme="minorHAnsi" w:hAnsiTheme="minorHAnsi" w:cstheme="minorHAnsi"/>
                <w:sz w:val="22"/>
                <w:szCs w:val="22"/>
              </w:rPr>
              <w:tab/>
            </w:r>
            <w:r w:rsidR="00EB3A0F" w:rsidRPr="00EB3A0F">
              <w:rPr>
                <w:rFonts w:asciiTheme="minorHAnsi" w:hAnsiTheme="minorHAnsi" w:cstheme="minorHAnsi"/>
                <w:sz w:val="22"/>
                <w:szCs w:val="22"/>
              </w:rPr>
              <w:t xml:space="preserve">Page </w:t>
            </w:r>
            <w:r w:rsidR="00EB3A0F" w:rsidRPr="00EB3A0F">
              <w:rPr>
                <w:rFonts w:asciiTheme="minorHAnsi" w:hAnsiTheme="minorHAnsi" w:cstheme="minorHAnsi"/>
                <w:sz w:val="22"/>
                <w:szCs w:val="22"/>
              </w:rPr>
              <w:fldChar w:fldCharType="begin"/>
            </w:r>
            <w:r w:rsidR="00EB3A0F" w:rsidRPr="00EB3A0F">
              <w:rPr>
                <w:rFonts w:asciiTheme="minorHAnsi" w:hAnsiTheme="minorHAnsi" w:cstheme="minorHAnsi"/>
                <w:sz w:val="22"/>
                <w:szCs w:val="22"/>
              </w:rPr>
              <w:instrText xml:space="preserve"> PAGE </w:instrText>
            </w:r>
            <w:r w:rsidR="00EB3A0F" w:rsidRPr="00EB3A0F">
              <w:rPr>
                <w:rFonts w:asciiTheme="minorHAnsi" w:hAnsiTheme="minorHAnsi" w:cstheme="minorHAnsi"/>
                <w:sz w:val="22"/>
                <w:szCs w:val="22"/>
              </w:rPr>
              <w:fldChar w:fldCharType="separate"/>
            </w:r>
            <w:r w:rsidR="00EB3A0F" w:rsidRPr="00EB3A0F">
              <w:rPr>
                <w:rFonts w:asciiTheme="minorHAnsi" w:hAnsiTheme="minorHAnsi" w:cstheme="minorHAnsi"/>
                <w:noProof/>
                <w:sz w:val="22"/>
                <w:szCs w:val="22"/>
              </w:rPr>
              <w:t>2</w:t>
            </w:r>
            <w:r w:rsidR="00EB3A0F" w:rsidRPr="00EB3A0F">
              <w:rPr>
                <w:rFonts w:asciiTheme="minorHAnsi" w:hAnsiTheme="minorHAnsi" w:cstheme="minorHAnsi"/>
                <w:sz w:val="22"/>
                <w:szCs w:val="22"/>
              </w:rPr>
              <w:fldChar w:fldCharType="end"/>
            </w:r>
            <w:r w:rsidR="00EB3A0F" w:rsidRPr="00EB3A0F">
              <w:rPr>
                <w:rFonts w:asciiTheme="minorHAnsi" w:hAnsiTheme="minorHAnsi" w:cstheme="minorHAnsi"/>
                <w:sz w:val="22"/>
                <w:szCs w:val="22"/>
              </w:rPr>
              <w:t xml:space="preserve"> of </w:t>
            </w:r>
            <w:r w:rsidR="00EB3A0F" w:rsidRPr="00EB3A0F">
              <w:rPr>
                <w:rFonts w:asciiTheme="minorHAnsi" w:hAnsiTheme="minorHAnsi" w:cstheme="minorHAnsi"/>
                <w:sz w:val="22"/>
                <w:szCs w:val="22"/>
              </w:rPr>
              <w:fldChar w:fldCharType="begin"/>
            </w:r>
            <w:r w:rsidR="00EB3A0F" w:rsidRPr="00EB3A0F">
              <w:rPr>
                <w:rFonts w:asciiTheme="minorHAnsi" w:hAnsiTheme="minorHAnsi" w:cstheme="minorHAnsi"/>
                <w:sz w:val="22"/>
                <w:szCs w:val="22"/>
              </w:rPr>
              <w:instrText xml:space="preserve"> NUMPAGES  </w:instrText>
            </w:r>
            <w:r w:rsidR="00EB3A0F" w:rsidRPr="00EB3A0F">
              <w:rPr>
                <w:rFonts w:asciiTheme="minorHAnsi" w:hAnsiTheme="minorHAnsi" w:cstheme="minorHAnsi"/>
                <w:sz w:val="22"/>
                <w:szCs w:val="22"/>
              </w:rPr>
              <w:fldChar w:fldCharType="separate"/>
            </w:r>
            <w:r w:rsidR="00EB3A0F" w:rsidRPr="00EB3A0F">
              <w:rPr>
                <w:rFonts w:asciiTheme="minorHAnsi" w:hAnsiTheme="minorHAnsi" w:cstheme="minorHAnsi"/>
                <w:noProof/>
                <w:sz w:val="22"/>
                <w:szCs w:val="22"/>
              </w:rPr>
              <w:t>2</w:t>
            </w:r>
            <w:r w:rsidR="00EB3A0F" w:rsidRPr="00EB3A0F">
              <w:rPr>
                <w:rFonts w:asciiTheme="minorHAnsi" w:hAnsiTheme="minorHAnsi" w:cstheme="minorHAnsi"/>
                <w:sz w:val="22"/>
                <w:szCs w:val="22"/>
              </w:rPr>
              <w:fldChar w:fldCharType="end"/>
            </w:r>
          </w:p>
        </w:sdtContent>
      </w:sdt>
    </w:sdtContent>
  </w:sdt>
  <w:p w14:paraId="6DD8E449" w14:textId="10B8E961" w:rsidR="004568F1" w:rsidRPr="009F2041" w:rsidRDefault="004568F1" w:rsidP="009F2041">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6BA8" w14:textId="77777777" w:rsidR="00B10D86" w:rsidRDefault="00B10D86" w:rsidP="00123FA4">
      <w:r>
        <w:separator/>
      </w:r>
    </w:p>
  </w:footnote>
  <w:footnote w:type="continuationSeparator" w:id="0">
    <w:p w14:paraId="237C9846" w14:textId="77777777" w:rsidR="00B10D86" w:rsidRDefault="00B10D86" w:rsidP="0012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872B" w14:textId="641E9C73" w:rsidR="00AA7174" w:rsidRDefault="00AA7174">
    <w:pPr>
      <w:pStyle w:val="Header"/>
    </w:pPr>
    <w:r w:rsidRPr="00D75AE0">
      <w:rPr>
        <w:noProof/>
      </w:rPr>
      <w:drawing>
        <wp:inline distT="0" distB="0" distL="0" distR="0" wp14:anchorId="0564E31D" wp14:editId="7E4DF5EF">
          <wp:extent cx="2066925" cy="547944"/>
          <wp:effectExtent l="0" t="0" r="0" b="5080"/>
          <wp:docPr id="1772363452" name="Picture 177236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1258" cy="554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846"/>
    <w:multiLevelType w:val="hybridMultilevel"/>
    <w:tmpl w:val="EB1C2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B10BA"/>
    <w:multiLevelType w:val="hybridMultilevel"/>
    <w:tmpl w:val="B6E4D40E"/>
    <w:lvl w:ilvl="0" w:tplc="5504D97C">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F24A33"/>
    <w:multiLevelType w:val="hybridMultilevel"/>
    <w:tmpl w:val="7498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982DBE"/>
    <w:multiLevelType w:val="hybridMultilevel"/>
    <w:tmpl w:val="7B4C9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D94AF4"/>
    <w:multiLevelType w:val="hybridMultilevel"/>
    <w:tmpl w:val="8E5A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984D55"/>
    <w:multiLevelType w:val="hybridMultilevel"/>
    <w:tmpl w:val="327AB8EA"/>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4444FF8"/>
    <w:multiLevelType w:val="hybridMultilevel"/>
    <w:tmpl w:val="323692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38362D7D"/>
    <w:multiLevelType w:val="hybridMultilevel"/>
    <w:tmpl w:val="B25290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C1C3FDC"/>
    <w:multiLevelType w:val="hybridMultilevel"/>
    <w:tmpl w:val="318AD15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C7D396B"/>
    <w:multiLevelType w:val="hybridMultilevel"/>
    <w:tmpl w:val="1A6E6700"/>
    <w:lvl w:ilvl="0" w:tplc="5504D97C">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3347D"/>
    <w:multiLevelType w:val="hybridMultilevel"/>
    <w:tmpl w:val="D436D1F8"/>
    <w:lvl w:ilvl="0" w:tplc="5504D97C">
      <w:numFmt w:val="bullet"/>
      <w:lvlText w:val="•"/>
      <w:lvlJc w:val="left"/>
      <w:pPr>
        <w:ind w:left="720" w:hanging="360"/>
      </w:pPr>
      <w:rPr>
        <w:rFonts w:ascii="Calibri" w:eastAsiaTheme="minorHAnsi" w:hAnsi="Calibri"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A21B5"/>
    <w:multiLevelType w:val="hybridMultilevel"/>
    <w:tmpl w:val="CA7E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065F5"/>
    <w:multiLevelType w:val="hybridMultilevel"/>
    <w:tmpl w:val="8A1A9E2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43716A"/>
    <w:multiLevelType w:val="hybridMultilevel"/>
    <w:tmpl w:val="92FAF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227682"/>
    <w:multiLevelType w:val="hybridMultilevel"/>
    <w:tmpl w:val="92F0A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3AE0AF2"/>
    <w:multiLevelType w:val="hybridMultilevel"/>
    <w:tmpl w:val="46BC06F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56972279"/>
    <w:multiLevelType w:val="hybridMultilevel"/>
    <w:tmpl w:val="785836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0950944"/>
    <w:multiLevelType w:val="hybridMultilevel"/>
    <w:tmpl w:val="5A04B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311D8"/>
    <w:multiLevelType w:val="hybridMultilevel"/>
    <w:tmpl w:val="8E0CD8DC"/>
    <w:lvl w:ilvl="0" w:tplc="04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A112870"/>
    <w:multiLevelType w:val="hybridMultilevel"/>
    <w:tmpl w:val="2F309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71373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639198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34895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1252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42977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398970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763178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3019864">
    <w:abstractNumId w:val="5"/>
  </w:num>
  <w:num w:numId="9" w16cid:durableId="1552379780">
    <w:abstractNumId w:val="2"/>
  </w:num>
  <w:num w:numId="10" w16cid:durableId="2014600453">
    <w:abstractNumId w:val="3"/>
  </w:num>
  <w:num w:numId="11" w16cid:durableId="1957253913">
    <w:abstractNumId w:val="19"/>
  </w:num>
  <w:num w:numId="12" w16cid:durableId="2101174201">
    <w:abstractNumId w:val="4"/>
  </w:num>
  <w:num w:numId="13" w16cid:durableId="734352211">
    <w:abstractNumId w:val="13"/>
  </w:num>
  <w:num w:numId="14" w16cid:durableId="1754084113">
    <w:abstractNumId w:val="11"/>
  </w:num>
  <w:num w:numId="15" w16cid:durableId="1709066603">
    <w:abstractNumId w:val="9"/>
  </w:num>
  <w:num w:numId="16" w16cid:durableId="441151368">
    <w:abstractNumId w:val="10"/>
  </w:num>
  <w:num w:numId="17" w16cid:durableId="905335240">
    <w:abstractNumId w:val="1"/>
  </w:num>
  <w:num w:numId="18" w16cid:durableId="1793397907">
    <w:abstractNumId w:val="0"/>
  </w:num>
  <w:num w:numId="19" w16cid:durableId="458765571">
    <w:abstractNumId w:val="17"/>
  </w:num>
  <w:num w:numId="20" w16cid:durableId="426737526">
    <w:abstractNumId w:val="6"/>
  </w:num>
  <w:num w:numId="21" w16cid:durableId="1483312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A4"/>
    <w:rsid w:val="000215AE"/>
    <w:rsid w:val="000314F0"/>
    <w:rsid w:val="000966A1"/>
    <w:rsid w:val="000A45E2"/>
    <w:rsid w:val="000A7485"/>
    <w:rsid w:val="000B2252"/>
    <w:rsid w:val="000F1CB5"/>
    <w:rsid w:val="001030BD"/>
    <w:rsid w:val="00123FA4"/>
    <w:rsid w:val="0017179A"/>
    <w:rsid w:val="00172FB3"/>
    <w:rsid w:val="00173D07"/>
    <w:rsid w:val="001769A3"/>
    <w:rsid w:val="00185269"/>
    <w:rsid w:val="001A3CFA"/>
    <w:rsid w:val="001B6E22"/>
    <w:rsid w:val="001C3FA9"/>
    <w:rsid w:val="002A47E4"/>
    <w:rsid w:val="002C70D8"/>
    <w:rsid w:val="003061A9"/>
    <w:rsid w:val="003271CE"/>
    <w:rsid w:val="00372CE7"/>
    <w:rsid w:val="00396F30"/>
    <w:rsid w:val="003A5769"/>
    <w:rsid w:val="003D410C"/>
    <w:rsid w:val="003E791E"/>
    <w:rsid w:val="00406886"/>
    <w:rsid w:val="0042223F"/>
    <w:rsid w:val="00442D69"/>
    <w:rsid w:val="00453ACC"/>
    <w:rsid w:val="00455A88"/>
    <w:rsid w:val="004568F1"/>
    <w:rsid w:val="0045735B"/>
    <w:rsid w:val="004B5935"/>
    <w:rsid w:val="004D15D7"/>
    <w:rsid w:val="005354F3"/>
    <w:rsid w:val="00552A9F"/>
    <w:rsid w:val="00575F29"/>
    <w:rsid w:val="005861FB"/>
    <w:rsid w:val="005959B3"/>
    <w:rsid w:val="005B13A6"/>
    <w:rsid w:val="005E6E95"/>
    <w:rsid w:val="00603FCE"/>
    <w:rsid w:val="006340A5"/>
    <w:rsid w:val="0073734A"/>
    <w:rsid w:val="00753E88"/>
    <w:rsid w:val="00761B4F"/>
    <w:rsid w:val="0076552E"/>
    <w:rsid w:val="00834E14"/>
    <w:rsid w:val="008D025B"/>
    <w:rsid w:val="008E4B84"/>
    <w:rsid w:val="00911622"/>
    <w:rsid w:val="009143B6"/>
    <w:rsid w:val="009603C3"/>
    <w:rsid w:val="00977855"/>
    <w:rsid w:val="009A02CC"/>
    <w:rsid w:val="009E4754"/>
    <w:rsid w:val="009F107E"/>
    <w:rsid w:val="009F2041"/>
    <w:rsid w:val="00A1226D"/>
    <w:rsid w:val="00A54CD0"/>
    <w:rsid w:val="00AA7174"/>
    <w:rsid w:val="00AB06F1"/>
    <w:rsid w:val="00B07D0F"/>
    <w:rsid w:val="00B10D86"/>
    <w:rsid w:val="00BB468C"/>
    <w:rsid w:val="00BC0211"/>
    <w:rsid w:val="00C36044"/>
    <w:rsid w:val="00C438AD"/>
    <w:rsid w:val="00C64F84"/>
    <w:rsid w:val="00C75341"/>
    <w:rsid w:val="00CC40D9"/>
    <w:rsid w:val="00CC755B"/>
    <w:rsid w:val="00D559F5"/>
    <w:rsid w:val="00D629A4"/>
    <w:rsid w:val="00D67FB8"/>
    <w:rsid w:val="00D73803"/>
    <w:rsid w:val="00D73895"/>
    <w:rsid w:val="00D745E5"/>
    <w:rsid w:val="00D76121"/>
    <w:rsid w:val="00D96869"/>
    <w:rsid w:val="00E42920"/>
    <w:rsid w:val="00E856C4"/>
    <w:rsid w:val="00E9141E"/>
    <w:rsid w:val="00EB3A0F"/>
    <w:rsid w:val="00EB5F91"/>
    <w:rsid w:val="00F07FBF"/>
    <w:rsid w:val="00F17193"/>
    <w:rsid w:val="00F82700"/>
    <w:rsid w:val="00FA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08C2"/>
  <w15:docId w15:val="{2075D37F-A6FE-4566-B2DA-096F7A27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FA4"/>
    <w:pPr>
      <w:keepNext/>
      <w:jc w:val="center"/>
      <w:outlineLvl w:val="0"/>
    </w:pPr>
    <w:rPr>
      <w:rFonts w:ascii="Arial" w:hAnsi="Arial" w:cs="Arial"/>
      <w:b/>
      <w:bCs/>
    </w:rPr>
  </w:style>
  <w:style w:type="paragraph" w:styleId="Heading2">
    <w:name w:val="heading 2"/>
    <w:basedOn w:val="Normal"/>
    <w:next w:val="Normal"/>
    <w:link w:val="Heading2Char"/>
    <w:unhideWhenUsed/>
    <w:qFormat/>
    <w:rsid w:val="00123FA4"/>
    <w:pPr>
      <w:keepNext/>
      <w:outlineLvl w:val="1"/>
    </w:pPr>
    <w:rPr>
      <w:b/>
      <w:bCs/>
    </w:rPr>
  </w:style>
  <w:style w:type="paragraph" w:styleId="Heading3">
    <w:name w:val="heading 3"/>
    <w:basedOn w:val="Normal"/>
    <w:next w:val="Normal"/>
    <w:link w:val="Heading3Char"/>
    <w:unhideWhenUsed/>
    <w:qFormat/>
    <w:rsid w:val="00123FA4"/>
    <w:pPr>
      <w:keepNext/>
      <w:tabs>
        <w:tab w:val="left" w:pos="1134"/>
      </w:tabs>
      <w:jc w:val="both"/>
      <w:outlineLvl w:val="2"/>
    </w:pPr>
    <w:rPr>
      <w:b/>
      <w:szCs w:val="20"/>
      <w:u w:val="single"/>
    </w:rPr>
  </w:style>
  <w:style w:type="paragraph" w:styleId="Heading6">
    <w:name w:val="heading 6"/>
    <w:basedOn w:val="Normal"/>
    <w:next w:val="Normal"/>
    <w:link w:val="Heading6Char"/>
    <w:unhideWhenUsed/>
    <w:qFormat/>
    <w:rsid w:val="00123FA4"/>
    <w:pPr>
      <w:keepNext/>
      <w:jc w:val="center"/>
      <w:outlineLvl w:val="5"/>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FA4"/>
    <w:rPr>
      <w:rFonts w:ascii="Arial" w:eastAsia="Times New Roman" w:hAnsi="Arial" w:cs="Arial"/>
      <w:b/>
      <w:bCs/>
      <w:sz w:val="24"/>
      <w:szCs w:val="24"/>
    </w:rPr>
  </w:style>
  <w:style w:type="character" w:customStyle="1" w:styleId="Heading2Char">
    <w:name w:val="Heading 2 Char"/>
    <w:basedOn w:val="DefaultParagraphFont"/>
    <w:link w:val="Heading2"/>
    <w:rsid w:val="00123F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23FA4"/>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123FA4"/>
    <w:rPr>
      <w:rFonts w:ascii="Arial" w:eastAsia="Times New Roman" w:hAnsi="Arial" w:cs="Arial"/>
      <w:sz w:val="32"/>
      <w:szCs w:val="24"/>
    </w:rPr>
  </w:style>
  <w:style w:type="paragraph" w:styleId="Header">
    <w:name w:val="header"/>
    <w:basedOn w:val="Normal"/>
    <w:link w:val="HeaderChar"/>
    <w:unhideWhenUsed/>
    <w:rsid w:val="00123FA4"/>
    <w:pPr>
      <w:tabs>
        <w:tab w:val="center" w:pos="4153"/>
        <w:tab w:val="right" w:pos="8306"/>
      </w:tabs>
    </w:pPr>
  </w:style>
  <w:style w:type="character" w:customStyle="1" w:styleId="HeaderChar">
    <w:name w:val="Header Char"/>
    <w:basedOn w:val="DefaultParagraphFont"/>
    <w:link w:val="Header"/>
    <w:rsid w:val="00123FA4"/>
    <w:rPr>
      <w:rFonts w:ascii="Times New Roman" w:eastAsia="Times New Roman" w:hAnsi="Times New Roman" w:cs="Times New Roman"/>
      <w:sz w:val="24"/>
      <w:szCs w:val="24"/>
    </w:rPr>
  </w:style>
  <w:style w:type="paragraph" w:styleId="Title">
    <w:name w:val="Title"/>
    <w:basedOn w:val="Normal"/>
    <w:link w:val="TitleChar"/>
    <w:qFormat/>
    <w:rsid w:val="00123FA4"/>
    <w:pPr>
      <w:jc w:val="center"/>
    </w:pPr>
    <w:rPr>
      <w:rFonts w:ascii="Arial" w:hAnsi="Arial"/>
      <w:sz w:val="26"/>
      <w:szCs w:val="20"/>
    </w:rPr>
  </w:style>
  <w:style w:type="character" w:customStyle="1" w:styleId="TitleChar">
    <w:name w:val="Title Char"/>
    <w:basedOn w:val="DefaultParagraphFont"/>
    <w:link w:val="Title"/>
    <w:rsid w:val="00123FA4"/>
    <w:rPr>
      <w:rFonts w:ascii="Arial" w:eastAsia="Times New Roman" w:hAnsi="Arial" w:cs="Times New Roman"/>
      <w:sz w:val="26"/>
      <w:szCs w:val="20"/>
    </w:rPr>
  </w:style>
  <w:style w:type="paragraph" w:styleId="BodyText">
    <w:name w:val="Body Text"/>
    <w:basedOn w:val="Normal"/>
    <w:link w:val="BodyTextChar"/>
    <w:unhideWhenUsed/>
    <w:rsid w:val="00123FA4"/>
    <w:rPr>
      <w:b/>
      <w:bCs/>
    </w:rPr>
  </w:style>
  <w:style w:type="character" w:customStyle="1" w:styleId="BodyTextChar">
    <w:name w:val="Body Text Char"/>
    <w:basedOn w:val="DefaultParagraphFont"/>
    <w:link w:val="BodyText"/>
    <w:semiHidden/>
    <w:rsid w:val="00123FA4"/>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123FA4"/>
    <w:pPr>
      <w:ind w:left="1440"/>
      <w:jc w:val="both"/>
    </w:pPr>
    <w:rPr>
      <w:rFonts w:ascii="Arial" w:hAnsi="Arial"/>
      <w:sz w:val="22"/>
      <w:szCs w:val="20"/>
    </w:rPr>
  </w:style>
  <w:style w:type="character" w:customStyle="1" w:styleId="BodyTextIndent3Char">
    <w:name w:val="Body Text Indent 3 Char"/>
    <w:basedOn w:val="DefaultParagraphFont"/>
    <w:link w:val="BodyTextIndent3"/>
    <w:semiHidden/>
    <w:rsid w:val="00123FA4"/>
    <w:rPr>
      <w:rFonts w:ascii="Arial" w:eastAsia="Times New Roman" w:hAnsi="Arial" w:cs="Times New Roman"/>
      <w:szCs w:val="20"/>
    </w:rPr>
  </w:style>
  <w:style w:type="paragraph" w:styleId="BalloonText">
    <w:name w:val="Balloon Text"/>
    <w:basedOn w:val="Normal"/>
    <w:link w:val="BalloonTextChar"/>
    <w:uiPriority w:val="99"/>
    <w:semiHidden/>
    <w:unhideWhenUsed/>
    <w:rsid w:val="00123FA4"/>
    <w:rPr>
      <w:rFonts w:ascii="Tahoma" w:hAnsi="Tahoma" w:cs="Tahoma"/>
      <w:sz w:val="16"/>
      <w:szCs w:val="16"/>
    </w:rPr>
  </w:style>
  <w:style w:type="character" w:customStyle="1" w:styleId="BalloonTextChar">
    <w:name w:val="Balloon Text Char"/>
    <w:basedOn w:val="DefaultParagraphFont"/>
    <w:link w:val="BalloonText"/>
    <w:uiPriority w:val="99"/>
    <w:semiHidden/>
    <w:rsid w:val="00123FA4"/>
    <w:rPr>
      <w:rFonts w:ascii="Tahoma" w:eastAsia="Times New Roman" w:hAnsi="Tahoma" w:cs="Tahoma"/>
      <w:sz w:val="16"/>
      <w:szCs w:val="16"/>
    </w:rPr>
  </w:style>
  <w:style w:type="paragraph" w:styleId="Footer">
    <w:name w:val="footer"/>
    <w:basedOn w:val="Normal"/>
    <w:link w:val="FooterChar"/>
    <w:uiPriority w:val="99"/>
    <w:unhideWhenUsed/>
    <w:rsid w:val="00123FA4"/>
    <w:pPr>
      <w:tabs>
        <w:tab w:val="center" w:pos="4513"/>
        <w:tab w:val="right" w:pos="9026"/>
      </w:tabs>
    </w:pPr>
  </w:style>
  <w:style w:type="character" w:customStyle="1" w:styleId="FooterChar">
    <w:name w:val="Footer Char"/>
    <w:basedOn w:val="DefaultParagraphFont"/>
    <w:link w:val="Footer"/>
    <w:uiPriority w:val="99"/>
    <w:rsid w:val="00123FA4"/>
    <w:rPr>
      <w:rFonts w:ascii="Times New Roman" w:eastAsia="Times New Roman" w:hAnsi="Times New Roman" w:cs="Times New Roman"/>
      <w:sz w:val="24"/>
      <w:szCs w:val="24"/>
    </w:rPr>
  </w:style>
  <w:style w:type="paragraph" w:styleId="ListParagraph">
    <w:name w:val="List Paragraph"/>
    <w:basedOn w:val="Normal"/>
    <w:uiPriority w:val="34"/>
    <w:qFormat/>
    <w:rsid w:val="00123FA4"/>
    <w:pPr>
      <w:ind w:left="720"/>
      <w:contextualSpacing/>
    </w:pPr>
  </w:style>
  <w:style w:type="paragraph" w:styleId="BodyText2">
    <w:name w:val="Body Text 2"/>
    <w:basedOn w:val="Normal"/>
    <w:link w:val="BodyText2Char"/>
    <w:uiPriority w:val="99"/>
    <w:semiHidden/>
    <w:unhideWhenUsed/>
    <w:rsid w:val="008D025B"/>
    <w:pPr>
      <w:spacing w:after="120" w:line="480" w:lineRule="auto"/>
    </w:pPr>
  </w:style>
  <w:style w:type="character" w:customStyle="1" w:styleId="BodyText2Char">
    <w:name w:val="Body Text 2 Char"/>
    <w:basedOn w:val="DefaultParagraphFont"/>
    <w:link w:val="BodyText2"/>
    <w:uiPriority w:val="99"/>
    <w:semiHidden/>
    <w:rsid w:val="008D025B"/>
    <w:rPr>
      <w:rFonts w:ascii="Times New Roman" w:eastAsia="Times New Roman" w:hAnsi="Times New Roman" w:cs="Times New Roman"/>
      <w:sz w:val="24"/>
      <w:szCs w:val="24"/>
    </w:rPr>
  </w:style>
  <w:style w:type="paragraph" w:styleId="Revision">
    <w:name w:val="Revision"/>
    <w:hidden/>
    <w:uiPriority w:val="99"/>
    <w:semiHidden/>
    <w:rsid w:val="00D629A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A7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2170">
      <w:bodyDiv w:val="1"/>
      <w:marLeft w:val="0"/>
      <w:marRight w:val="0"/>
      <w:marTop w:val="0"/>
      <w:marBottom w:val="0"/>
      <w:divBdr>
        <w:top w:val="none" w:sz="0" w:space="0" w:color="auto"/>
        <w:left w:val="none" w:sz="0" w:space="0" w:color="auto"/>
        <w:bottom w:val="none" w:sz="0" w:space="0" w:color="auto"/>
        <w:right w:val="none" w:sz="0" w:space="0" w:color="auto"/>
      </w:divBdr>
    </w:div>
    <w:div w:id="533232819">
      <w:bodyDiv w:val="1"/>
      <w:marLeft w:val="0"/>
      <w:marRight w:val="0"/>
      <w:marTop w:val="0"/>
      <w:marBottom w:val="0"/>
      <w:divBdr>
        <w:top w:val="none" w:sz="0" w:space="0" w:color="auto"/>
        <w:left w:val="none" w:sz="0" w:space="0" w:color="auto"/>
        <w:bottom w:val="none" w:sz="0" w:space="0" w:color="auto"/>
        <w:right w:val="none" w:sz="0" w:space="0" w:color="auto"/>
      </w:divBdr>
    </w:div>
    <w:div w:id="15199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246A7-E0A6-490E-ADFE-61A106F7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tr066441</dc:creator>
  <cp:lastModifiedBy>Claire Jones</cp:lastModifiedBy>
  <cp:revision>5</cp:revision>
  <cp:lastPrinted>2024-04-09T12:25:00Z</cp:lastPrinted>
  <dcterms:created xsi:type="dcterms:W3CDTF">2024-04-16T13:20:00Z</dcterms:created>
  <dcterms:modified xsi:type="dcterms:W3CDTF">2024-04-25T09:43:00Z</dcterms:modified>
</cp:coreProperties>
</file>